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7969" w14:textId="77777777" w:rsidR="001D4317" w:rsidRPr="00483CDD" w:rsidRDefault="001D4317" w:rsidP="001D4317">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NOTICE OF PRIVATE SELLING OFFICER SALE UNDER JUDGMENT OF FORECLOSURE OF LIENS FOR DELINQUENT LAND TAXES, PURSUANT TO SECTION 5721.39 OF THE OHIO REVISED CODE</w:t>
      </w:r>
    </w:p>
    <w:p w14:paraId="176C891D" w14:textId="696FAEFE" w:rsidR="001D4317" w:rsidRPr="00483CDD" w:rsidRDefault="001D4317" w:rsidP="001D4317">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In the Common Pleas Court of </w:t>
      </w:r>
      <w:r w:rsidR="00E17571">
        <w:rPr>
          <w:rFonts w:ascii="Verdana" w:hAnsi="Verdana"/>
          <w:color w:val="000000"/>
          <w:sz w:val="19"/>
          <w:szCs w:val="19"/>
        </w:rPr>
        <w:t>Sandusky</w:t>
      </w:r>
      <w:r w:rsidR="004C3D56" w:rsidRPr="00483CDD">
        <w:rPr>
          <w:rFonts w:ascii="Verdana" w:hAnsi="Verdana"/>
          <w:color w:val="000000"/>
          <w:sz w:val="19"/>
          <w:szCs w:val="19"/>
        </w:rPr>
        <w:t xml:space="preserve"> County</w:t>
      </w:r>
      <w:r w:rsidRPr="00483CDD">
        <w:rPr>
          <w:rFonts w:ascii="Verdana" w:hAnsi="Verdana"/>
          <w:color w:val="000000"/>
          <w:sz w:val="19"/>
          <w:szCs w:val="19"/>
        </w:rPr>
        <w:t>, Ohio.</w:t>
      </w:r>
    </w:p>
    <w:p w14:paraId="39D4DA74" w14:textId="77777777" w:rsidR="001D4317" w:rsidRPr="00483CDD" w:rsidRDefault="001D4317" w:rsidP="001D4317">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Whereas, judgment has been rendered against certain parcels of real property for taxes, assessments, charges, penalties, interest, and costs as follows:</w:t>
      </w:r>
    </w:p>
    <w:p w14:paraId="720E0E54" w14:textId="0F3EF097" w:rsidR="001D4317" w:rsidRDefault="001D4317" w:rsidP="0013283F">
      <w:pPr>
        <w:pStyle w:val="NormalWeb"/>
        <w:shd w:val="clear" w:color="auto" w:fill="FFFFFF"/>
        <w:jc w:val="both"/>
        <w:rPr>
          <w:rFonts w:ascii="Verdana" w:hAnsi="Verdana"/>
          <w:color w:val="000000"/>
          <w:sz w:val="19"/>
          <w:szCs w:val="19"/>
        </w:rPr>
      </w:pPr>
      <w:r w:rsidRPr="00483CDD">
        <w:rPr>
          <w:rFonts w:ascii="Verdana" w:hAnsi="Verdana"/>
          <w:color w:val="000000"/>
          <w:sz w:val="19"/>
          <w:szCs w:val="19"/>
        </w:rPr>
        <w:t xml:space="preserve">The Common Pleas Court Case No.; the case caption; the street address (for guidance only); the permanent parcel number; minimum acceptable bid; auction end date and second auction end </w:t>
      </w:r>
    </w:p>
    <w:p w14:paraId="37C7829C" w14:textId="32E5E0C0" w:rsidR="000E22AE" w:rsidRPr="005C6316" w:rsidRDefault="00A80045" w:rsidP="000E22AE">
      <w:pPr>
        <w:pStyle w:val="NormalWeb"/>
        <w:shd w:val="clear" w:color="auto" w:fill="FFFFFF"/>
        <w:jc w:val="both"/>
        <w:rPr>
          <w:rFonts w:ascii="Verdana" w:hAnsi="Verdana"/>
          <w:color w:val="000000"/>
          <w:sz w:val="19"/>
          <w:szCs w:val="19"/>
        </w:rPr>
      </w:pPr>
      <w:bookmarkStart w:id="0" w:name="_GoBack"/>
      <w:bookmarkEnd w:id="0"/>
      <w:r w:rsidRPr="005C6316">
        <w:rPr>
          <w:rFonts w:ascii="Verdana" w:hAnsi="Verdana"/>
          <w:color w:val="000000"/>
          <w:sz w:val="19"/>
          <w:szCs w:val="19"/>
        </w:rPr>
        <w:t>18CV</w:t>
      </w:r>
      <w:r w:rsidR="00E17571" w:rsidRPr="005C6316">
        <w:rPr>
          <w:rFonts w:ascii="Verdana" w:hAnsi="Verdana"/>
          <w:color w:val="000000"/>
          <w:sz w:val="19"/>
          <w:szCs w:val="19"/>
        </w:rPr>
        <w:t>305</w:t>
      </w:r>
      <w:r w:rsidR="000E22AE" w:rsidRPr="005C6316">
        <w:rPr>
          <w:rFonts w:ascii="Verdana" w:hAnsi="Verdana"/>
          <w:color w:val="000000"/>
          <w:sz w:val="19"/>
          <w:szCs w:val="19"/>
        </w:rPr>
        <w:t xml:space="preserve">; TAX EASE OHIO, LLC V. </w:t>
      </w:r>
      <w:r w:rsidR="00F80835" w:rsidRPr="005C6316">
        <w:rPr>
          <w:rFonts w:ascii="Verdana" w:hAnsi="Verdana"/>
          <w:color w:val="000000"/>
          <w:sz w:val="19"/>
          <w:szCs w:val="19"/>
        </w:rPr>
        <w:t xml:space="preserve">MICHAEL R. LENZ, ET AL; 1703 BIRCHARD AVENUE, FREMONT, OH 43420; 34-50-00-5166-00; </w:t>
      </w:r>
      <w:r w:rsidR="000E22AE" w:rsidRPr="005C6316">
        <w:rPr>
          <w:rFonts w:ascii="Verdana" w:hAnsi="Verdana"/>
          <w:color w:val="000000"/>
          <w:sz w:val="19"/>
          <w:szCs w:val="19"/>
        </w:rPr>
        <w:t>MINIMUM ACCEPTABLE BID $</w:t>
      </w:r>
      <w:r w:rsidR="005C6316" w:rsidRPr="005C6316">
        <w:rPr>
          <w:rFonts w:ascii="Verdana" w:hAnsi="Verdana"/>
          <w:color w:val="000000"/>
          <w:sz w:val="19"/>
          <w:szCs w:val="19"/>
        </w:rPr>
        <w:t>18.985.74</w:t>
      </w:r>
      <w:r w:rsidR="000E22AE" w:rsidRPr="005C6316">
        <w:rPr>
          <w:rFonts w:ascii="Verdana" w:hAnsi="Verdana"/>
          <w:color w:val="000000"/>
          <w:sz w:val="19"/>
          <w:szCs w:val="19"/>
        </w:rPr>
        <w:t xml:space="preserve"> (PLUS 10% BUYER’S PREMIUM); AUCTION END DATE: October 2</w:t>
      </w:r>
      <w:r w:rsidR="006429DA" w:rsidRPr="005C6316">
        <w:rPr>
          <w:rFonts w:ascii="Verdana" w:hAnsi="Verdana"/>
          <w:color w:val="000000"/>
          <w:sz w:val="19"/>
          <w:szCs w:val="19"/>
        </w:rPr>
        <w:t>2</w:t>
      </w:r>
      <w:r w:rsidR="000E22AE" w:rsidRPr="005C6316">
        <w:rPr>
          <w:rFonts w:ascii="Verdana" w:hAnsi="Verdana"/>
          <w:color w:val="000000"/>
          <w:sz w:val="19"/>
          <w:szCs w:val="19"/>
        </w:rPr>
        <w:t xml:space="preserve">, 2019; SECOND AUCTION END DATE: November </w:t>
      </w:r>
      <w:r w:rsidR="00FF6FA2" w:rsidRPr="005C6316">
        <w:rPr>
          <w:rFonts w:ascii="Verdana" w:hAnsi="Verdana"/>
          <w:color w:val="000000"/>
          <w:sz w:val="19"/>
          <w:szCs w:val="19"/>
        </w:rPr>
        <w:t>1</w:t>
      </w:r>
      <w:r w:rsidR="006429DA" w:rsidRPr="005C6316">
        <w:rPr>
          <w:rFonts w:ascii="Verdana" w:hAnsi="Verdana"/>
          <w:color w:val="000000"/>
          <w:sz w:val="19"/>
          <w:szCs w:val="19"/>
        </w:rPr>
        <w:t>2</w:t>
      </w:r>
      <w:r w:rsidR="000E22AE" w:rsidRPr="005C6316">
        <w:rPr>
          <w:rFonts w:ascii="Verdana" w:hAnsi="Verdana"/>
          <w:color w:val="000000"/>
          <w:sz w:val="19"/>
          <w:szCs w:val="19"/>
        </w:rPr>
        <w:t>, 2019.</w:t>
      </w:r>
    </w:p>
    <w:p w14:paraId="5BD9AE39" w14:textId="30D8EBD2" w:rsidR="00F80835" w:rsidRPr="005C6316" w:rsidRDefault="00A80045" w:rsidP="000E22AE">
      <w:pPr>
        <w:pStyle w:val="NormalWeb"/>
        <w:shd w:val="clear" w:color="auto" w:fill="FFFFFF"/>
        <w:jc w:val="both"/>
        <w:rPr>
          <w:rFonts w:ascii="Verdana" w:hAnsi="Verdana"/>
          <w:color w:val="000000"/>
          <w:sz w:val="19"/>
          <w:szCs w:val="19"/>
        </w:rPr>
      </w:pPr>
      <w:r w:rsidRPr="005C6316">
        <w:rPr>
          <w:rFonts w:ascii="Verdana" w:hAnsi="Verdana"/>
          <w:color w:val="000000"/>
          <w:sz w:val="19"/>
          <w:szCs w:val="19"/>
        </w:rPr>
        <w:t>18CV</w:t>
      </w:r>
      <w:r w:rsidR="00E17571" w:rsidRPr="005C6316">
        <w:rPr>
          <w:rFonts w:ascii="Verdana" w:hAnsi="Verdana"/>
          <w:color w:val="000000"/>
          <w:sz w:val="19"/>
          <w:szCs w:val="19"/>
        </w:rPr>
        <w:t>300; TAX EASE OHIO, LLC V. RICHARD J. KOEBEL, ET AL; 119 LYNN STREET, FREMONT, OH 43420; 34-50-00-0955-04; MINIMUM ACCEPTABLE BID $</w:t>
      </w:r>
      <w:r w:rsidR="005C6316" w:rsidRPr="005C6316">
        <w:rPr>
          <w:rFonts w:ascii="Verdana" w:hAnsi="Verdana"/>
          <w:color w:val="000000"/>
          <w:sz w:val="19"/>
          <w:szCs w:val="19"/>
        </w:rPr>
        <w:t>10,732.77</w:t>
      </w:r>
      <w:r w:rsidR="00E17571" w:rsidRPr="005C6316">
        <w:rPr>
          <w:rFonts w:ascii="Verdana" w:hAnsi="Verdana"/>
          <w:color w:val="000000"/>
          <w:sz w:val="19"/>
          <w:szCs w:val="19"/>
        </w:rPr>
        <w:t xml:space="preserve"> (PLUS 10% BUYER’S PREMIUM); AUCTION END DATE: October 2</w:t>
      </w:r>
      <w:r w:rsidR="006429DA" w:rsidRPr="005C6316">
        <w:rPr>
          <w:rFonts w:ascii="Verdana" w:hAnsi="Verdana"/>
          <w:color w:val="000000"/>
          <w:sz w:val="19"/>
          <w:szCs w:val="19"/>
        </w:rPr>
        <w:t>3</w:t>
      </w:r>
      <w:r w:rsidR="00E17571" w:rsidRPr="005C6316">
        <w:rPr>
          <w:rFonts w:ascii="Verdana" w:hAnsi="Verdana"/>
          <w:color w:val="000000"/>
          <w:sz w:val="19"/>
          <w:szCs w:val="19"/>
        </w:rPr>
        <w:t>, 2019; SECOND AUCTION END DATE: November 1</w:t>
      </w:r>
      <w:r w:rsidR="006429DA" w:rsidRPr="005C6316">
        <w:rPr>
          <w:rFonts w:ascii="Verdana" w:hAnsi="Verdana"/>
          <w:color w:val="000000"/>
          <w:sz w:val="19"/>
          <w:szCs w:val="19"/>
        </w:rPr>
        <w:t>3</w:t>
      </w:r>
      <w:r w:rsidR="00E17571" w:rsidRPr="005C6316">
        <w:rPr>
          <w:rFonts w:ascii="Verdana" w:hAnsi="Verdana"/>
          <w:color w:val="000000"/>
          <w:sz w:val="19"/>
          <w:szCs w:val="19"/>
        </w:rPr>
        <w:t>, 2019.</w:t>
      </w:r>
    </w:p>
    <w:p w14:paraId="66E86DDA" w14:textId="6FE90326" w:rsidR="00E17571" w:rsidRPr="005C6316" w:rsidRDefault="00E17571" w:rsidP="000E22AE">
      <w:pPr>
        <w:pStyle w:val="NormalWeb"/>
        <w:shd w:val="clear" w:color="auto" w:fill="FFFFFF"/>
        <w:jc w:val="both"/>
        <w:rPr>
          <w:rFonts w:ascii="Verdana" w:hAnsi="Verdana"/>
          <w:color w:val="000000"/>
          <w:sz w:val="19"/>
          <w:szCs w:val="19"/>
        </w:rPr>
      </w:pPr>
      <w:r w:rsidRPr="005C6316">
        <w:rPr>
          <w:rFonts w:ascii="Verdana" w:hAnsi="Verdana"/>
          <w:color w:val="000000"/>
          <w:sz w:val="19"/>
          <w:szCs w:val="19"/>
        </w:rPr>
        <w:t>18CV464; TAX EASE OHIO, LLC V. NOAH W. HUDSON, ET AL; 1604 MAIN STREET, CLYDE, OH 43410</w:t>
      </w:r>
      <w:r w:rsidR="00C9024C" w:rsidRPr="005C6316">
        <w:rPr>
          <w:rFonts w:ascii="Verdana" w:hAnsi="Verdana"/>
          <w:color w:val="000000"/>
          <w:sz w:val="19"/>
          <w:szCs w:val="19"/>
        </w:rPr>
        <w:t>, GREEN CREEK TOWNSHIP</w:t>
      </w:r>
      <w:r w:rsidRPr="005C6316">
        <w:rPr>
          <w:rFonts w:ascii="Verdana" w:hAnsi="Verdana"/>
          <w:color w:val="000000"/>
          <w:sz w:val="19"/>
          <w:szCs w:val="19"/>
        </w:rPr>
        <w:t>; 06-26-00-0019-00; MINIMUM ACCEPTABLE BID $</w:t>
      </w:r>
      <w:r w:rsidR="005C6316" w:rsidRPr="005C6316">
        <w:rPr>
          <w:rFonts w:ascii="Verdana" w:hAnsi="Verdana"/>
          <w:color w:val="000000"/>
          <w:sz w:val="19"/>
          <w:szCs w:val="19"/>
        </w:rPr>
        <w:t>19,864.11</w:t>
      </w:r>
      <w:r w:rsidRPr="005C6316">
        <w:rPr>
          <w:rFonts w:ascii="Verdana" w:hAnsi="Verdana"/>
          <w:color w:val="000000"/>
          <w:sz w:val="19"/>
          <w:szCs w:val="19"/>
        </w:rPr>
        <w:t xml:space="preserve"> (PLUS 10% BUYER’S PREMIUM); AUCTION END DATE: October 2</w:t>
      </w:r>
      <w:r w:rsidR="006429DA" w:rsidRPr="005C6316">
        <w:rPr>
          <w:rFonts w:ascii="Verdana" w:hAnsi="Verdana"/>
          <w:color w:val="000000"/>
          <w:sz w:val="19"/>
          <w:szCs w:val="19"/>
        </w:rPr>
        <w:t>9</w:t>
      </w:r>
      <w:r w:rsidRPr="005C6316">
        <w:rPr>
          <w:rFonts w:ascii="Verdana" w:hAnsi="Verdana"/>
          <w:color w:val="000000"/>
          <w:sz w:val="19"/>
          <w:szCs w:val="19"/>
        </w:rPr>
        <w:t>, 2019; SECOND AUCTION END DATE: November 1</w:t>
      </w:r>
      <w:r w:rsidR="006429DA" w:rsidRPr="005C6316">
        <w:rPr>
          <w:rFonts w:ascii="Verdana" w:hAnsi="Verdana"/>
          <w:color w:val="000000"/>
          <w:sz w:val="19"/>
          <w:szCs w:val="19"/>
        </w:rPr>
        <w:t>9</w:t>
      </w:r>
      <w:r w:rsidRPr="005C6316">
        <w:rPr>
          <w:rFonts w:ascii="Verdana" w:hAnsi="Verdana"/>
          <w:color w:val="000000"/>
          <w:sz w:val="19"/>
          <w:szCs w:val="19"/>
        </w:rPr>
        <w:t>, 2019.</w:t>
      </w:r>
    </w:p>
    <w:p w14:paraId="1DC4C529" w14:textId="3E1F6E5B" w:rsidR="00E17571" w:rsidRPr="005C6316" w:rsidRDefault="003F46C7" w:rsidP="000E22AE">
      <w:pPr>
        <w:pStyle w:val="NormalWeb"/>
        <w:shd w:val="clear" w:color="auto" w:fill="FFFFFF"/>
        <w:jc w:val="both"/>
        <w:rPr>
          <w:rFonts w:ascii="Verdana" w:hAnsi="Verdana"/>
          <w:color w:val="000000"/>
          <w:sz w:val="19"/>
          <w:szCs w:val="19"/>
        </w:rPr>
      </w:pPr>
      <w:r w:rsidRPr="005C6316">
        <w:rPr>
          <w:rFonts w:ascii="Verdana" w:hAnsi="Verdana"/>
          <w:color w:val="000000"/>
          <w:sz w:val="19"/>
          <w:szCs w:val="19"/>
        </w:rPr>
        <w:t>18CV</w:t>
      </w:r>
      <w:r w:rsidR="00E17571" w:rsidRPr="005C6316">
        <w:rPr>
          <w:rFonts w:ascii="Verdana" w:hAnsi="Verdana"/>
          <w:color w:val="000000"/>
          <w:sz w:val="19"/>
          <w:szCs w:val="19"/>
        </w:rPr>
        <w:t>299; TAX EASE OHIO, LLC V. MARILYN A. MILLER, ET AL; 110</w:t>
      </w:r>
      <w:r w:rsidRPr="005C6316">
        <w:rPr>
          <w:rFonts w:ascii="Verdana" w:hAnsi="Verdana"/>
          <w:color w:val="000000"/>
          <w:sz w:val="19"/>
          <w:szCs w:val="19"/>
        </w:rPr>
        <w:t>0</w:t>
      </w:r>
      <w:r w:rsidR="00E17571" w:rsidRPr="005C6316">
        <w:rPr>
          <w:rFonts w:ascii="Verdana" w:hAnsi="Verdana"/>
          <w:color w:val="000000"/>
          <w:sz w:val="19"/>
          <w:szCs w:val="19"/>
        </w:rPr>
        <w:t xml:space="preserve"> ALGER STREET, FREMONT, OH 43420; 34-</w:t>
      </w:r>
      <w:r w:rsidR="0077248E" w:rsidRPr="005C6316">
        <w:rPr>
          <w:rFonts w:ascii="Verdana" w:hAnsi="Verdana"/>
          <w:color w:val="000000"/>
          <w:sz w:val="19"/>
          <w:szCs w:val="19"/>
        </w:rPr>
        <w:t>50-00-2489-00; MINIMUM ACCEPTABLE BID $</w:t>
      </w:r>
      <w:r w:rsidR="005C6316" w:rsidRPr="005C6316">
        <w:rPr>
          <w:rFonts w:ascii="Verdana" w:hAnsi="Verdana"/>
          <w:color w:val="000000"/>
          <w:sz w:val="19"/>
          <w:szCs w:val="19"/>
        </w:rPr>
        <w:t>14,602.72</w:t>
      </w:r>
      <w:r w:rsidR="0077248E" w:rsidRPr="005C6316">
        <w:rPr>
          <w:rFonts w:ascii="Verdana" w:hAnsi="Verdana"/>
          <w:color w:val="000000"/>
          <w:sz w:val="19"/>
          <w:szCs w:val="19"/>
        </w:rPr>
        <w:t xml:space="preserve"> (PLUS 10% BUYER’S PREMIUM); AUCTION END DATE: October 2</w:t>
      </w:r>
      <w:r w:rsidR="006429DA" w:rsidRPr="005C6316">
        <w:rPr>
          <w:rFonts w:ascii="Verdana" w:hAnsi="Verdana"/>
          <w:color w:val="000000"/>
          <w:sz w:val="19"/>
          <w:szCs w:val="19"/>
        </w:rPr>
        <w:t>9</w:t>
      </w:r>
      <w:r w:rsidR="0077248E" w:rsidRPr="005C6316">
        <w:rPr>
          <w:rFonts w:ascii="Verdana" w:hAnsi="Verdana"/>
          <w:color w:val="000000"/>
          <w:sz w:val="19"/>
          <w:szCs w:val="19"/>
        </w:rPr>
        <w:t>, 2019; SECOND AUCTION END DATE: November 1</w:t>
      </w:r>
      <w:r w:rsidR="006429DA" w:rsidRPr="005C6316">
        <w:rPr>
          <w:rFonts w:ascii="Verdana" w:hAnsi="Verdana"/>
          <w:color w:val="000000"/>
          <w:sz w:val="19"/>
          <w:szCs w:val="19"/>
        </w:rPr>
        <w:t>9</w:t>
      </w:r>
      <w:r w:rsidR="0077248E" w:rsidRPr="005C6316">
        <w:rPr>
          <w:rFonts w:ascii="Verdana" w:hAnsi="Verdana"/>
          <w:color w:val="000000"/>
          <w:sz w:val="19"/>
          <w:szCs w:val="19"/>
        </w:rPr>
        <w:t>, 2019.</w:t>
      </w:r>
    </w:p>
    <w:p w14:paraId="3DDC850B" w14:textId="0AC44230" w:rsidR="0077248E" w:rsidRPr="005C6316" w:rsidRDefault="0077248E" w:rsidP="0077248E">
      <w:pPr>
        <w:pStyle w:val="NormalWeb"/>
        <w:shd w:val="clear" w:color="auto" w:fill="FFFFFF"/>
        <w:jc w:val="both"/>
        <w:rPr>
          <w:rFonts w:ascii="Verdana" w:hAnsi="Verdana"/>
          <w:color w:val="000000"/>
          <w:sz w:val="19"/>
          <w:szCs w:val="19"/>
        </w:rPr>
      </w:pPr>
      <w:r w:rsidRPr="005C6316">
        <w:rPr>
          <w:rFonts w:ascii="Verdana" w:hAnsi="Verdana"/>
          <w:color w:val="000000"/>
          <w:sz w:val="19"/>
          <w:szCs w:val="19"/>
        </w:rPr>
        <w:t>18CV320; TAX EASE OHIO, LLC V. BRYAN CAMPBELL, ET AL; 512 GIBSON STREET, FREMONT, OH 43420; 34-50-00-4553-00; MINIMUM ACCEPTABLE BID $</w:t>
      </w:r>
      <w:r w:rsidR="005C6316" w:rsidRPr="005C6316">
        <w:rPr>
          <w:rFonts w:ascii="Verdana" w:hAnsi="Verdana"/>
          <w:color w:val="000000"/>
          <w:sz w:val="19"/>
          <w:szCs w:val="19"/>
        </w:rPr>
        <w:t>10,026.43</w:t>
      </w:r>
      <w:r w:rsidRPr="005C6316">
        <w:rPr>
          <w:rFonts w:ascii="Verdana" w:hAnsi="Verdana"/>
          <w:color w:val="000000"/>
          <w:sz w:val="19"/>
          <w:szCs w:val="19"/>
        </w:rPr>
        <w:t xml:space="preserve"> (PLUS 10% BUYER’S PREMIUM); AUCTION END DATE: October 2</w:t>
      </w:r>
      <w:r w:rsidR="006429DA" w:rsidRPr="005C6316">
        <w:rPr>
          <w:rFonts w:ascii="Verdana" w:hAnsi="Verdana"/>
          <w:color w:val="000000"/>
          <w:sz w:val="19"/>
          <w:szCs w:val="19"/>
        </w:rPr>
        <w:t>9</w:t>
      </w:r>
      <w:r w:rsidRPr="005C6316">
        <w:rPr>
          <w:rFonts w:ascii="Verdana" w:hAnsi="Verdana"/>
          <w:color w:val="000000"/>
          <w:sz w:val="19"/>
          <w:szCs w:val="19"/>
        </w:rPr>
        <w:t>, 2019; SECOND AUCTION END DATE: November 1</w:t>
      </w:r>
      <w:r w:rsidR="006429DA" w:rsidRPr="005C6316">
        <w:rPr>
          <w:rFonts w:ascii="Verdana" w:hAnsi="Verdana"/>
          <w:color w:val="000000"/>
          <w:sz w:val="19"/>
          <w:szCs w:val="19"/>
        </w:rPr>
        <w:t>9</w:t>
      </w:r>
      <w:r w:rsidRPr="005C6316">
        <w:rPr>
          <w:rFonts w:ascii="Verdana" w:hAnsi="Verdana"/>
          <w:color w:val="000000"/>
          <w:sz w:val="19"/>
          <w:szCs w:val="19"/>
        </w:rPr>
        <w:t>, 2019.</w:t>
      </w:r>
    </w:p>
    <w:p w14:paraId="18261339" w14:textId="01B167F7" w:rsidR="0077248E" w:rsidRDefault="0077248E" w:rsidP="000E22AE">
      <w:pPr>
        <w:pStyle w:val="NormalWeb"/>
        <w:shd w:val="clear" w:color="auto" w:fill="FFFFFF"/>
        <w:jc w:val="both"/>
        <w:rPr>
          <w:rFonts w:ascii="Verdana" w:hAnsi="Verdana"/>
          <w:color w:val="000000"/>
          <w:sz w:val="19"/>
          <w:szCs w:val="19"/>
        </w:rPr>
      </w:pPr>
      <w:r w:rsidRPr="005C6316">
        <w:rPr>
          <w:rFonts w:ascii="Verdana" w:hAnsi="Verdana"/>
          <w:color w:val="000000"/>
          <w:sz w:val="19"/>
          <w:szCs w:val="19"/>
        </w:rPr>
        <w:t>18CV311; TAX EASE OHIO, LLC V. RICHARD J. KOEBEL, ET AL; 423 FRONT STREET, FREMONT, OH 43420; 34-50-00-0416-02; MINIMUM ACCEPTABLE BID $</w:t>
      </w:r>
      <w:r w:rsidR="005C6316" w:rsidRPr="005C6316">
        <w:rPr>
          <w:rFonts w:ascii="Verdana" w:hAnsi="Verdana"/>
          <w:color w:val="000000"/>
          <w:sz w:val="19"/>
          <w:szCs w:val="19"/>
        </w:rPr>
        <w:t>17,403.16</w:t>
      </w:r>
      <w:r w:rsidRPr="005C6316">
        <w:rPr>
          <w:rFonts w:ascii="Verdana" w:hAnsi="Verdana"/>
          <w:color w:val="000000"/>
          <w:sz w:val="19"/>
          <w:szCs w:val="19"/>
        </w:rPr>
        <w:t xml:space="preserve"> (PLUS 10% BUYER’S PREMIUM); AUCTION END DATE: October </w:t>
      </w:r>
      <w:r w:rsidR="006429DA" w:rsidRPr="005C6316">
        <w:rPr>
          <w:rFonts w:ascii="Verdana" w:hAnsi="Verdana"/>
          <w:color w:val="000000"/>
          <w:sz w:val="19"/>
          <w:szCs w:val="19"/>
        </w:rPr>
        <w:t>30</w:t>
      </w:r>
      <w:r w:rsidRPr="005C6316">
        <w:rPr>
          <w:rFonts w:ascii="Verdana" w:hAnsi="Verdana"/>
          <w:color w:val="000000"/>
          <w:sz w:val="19"/>
          <w:szCs w:val="19"/>
        </w:rPr>
        <w:t xml:space="preserve">, 2019; SECOND AUCTION END DATE: November </w:t>
      </w:r>
      <w:r w:rsidR="006429DA" w:rsidRPr="005C6316">
        <w:rPr>
          <w:rFonts w:ascii="Verdana" w:hAnsi="Verdana"/>
          <w:color w:val="000000"/>
          <w:sz w:val="19"/>
          <w:szCs w:val="19"/>
        </w:rPr>
        <w:t>20</w:t>
      </w:r>
      <w:r w:rsidRPr="005C6316">
        <w:rPr>
          <w:rFonts w:ascii="Verdana" w:hAnsi="Verdana"/>
          <w:color w:val="000000"/>
          <w:sz w:val="19"/>
          <w:szCs w:val="19"/>
        </w:rPr>
        <w:t>, 2019.</w:t>
      </w:r>
    </w:p>
    <w:p w14:paraId="1471DDA6" w14:textId="77777777" w:rsidR="001D4317" w:rsidRDefault="001D4317" w:rsidP="001D4317">
      <w:pPr>
        <w:ind w:right="360"/>
        <w:rPr>
          <w:rFonts w:ascii="Verdana" w:hAnsi="Verdana"/>
          <w:color w:val="000000"/>
          <w:sz w:val="19"/>
          <w:szCs w:val="19"/>
        </w:rPr>
      </w:pPr>
      <w:r>
        <w:rPr>
          <w:rFonts w:ascii="Verdana" w:hAnsi="Verdana"/>
          <w:color w:val="000000"/>
          <w:sz w:val="19"/>
          <w:szCs w:val="19"/>
        </w:rPr>
        <w:t xml:space="preserve">NOTE: All parcels will be auctioned online at </w:t>
      </w:r>
      <w:hyperlink r:id="rId4"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6F50D98E" w14:textId="77777777" w:rsidR="001D4317" w:rsidRPr="001E5BF9" w:rsidRDefault="001D4317" w:rsidP="001D4317">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t>
      </w:r>
      <w:r w:rsidRPr="001E5BF9">
        <w:rPr>
          <w:rFonts w:ascii="Verdana" w:hAnsi="Verdana" w:cs="Times New Roman"/>
          <w:sz w:val="19"/>
          <w:szCs w:val="19"/>
        </w:rPr>
        <w:lastRenderedPageBreak/>
        <w:t xml:space="preserve">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0BB71BE5" w14:textId="77777777" w:rsidR="001D4317" w:rsidRDefault="001D4317" w:rsidP="001D4317">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0AB5C4AF" w14:textId="77777777" w:rsidR="001D4317" w:rsidRDefault="001D4317" w:rsidP="001D4317">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7A4732A8" w14:textId="77777777" w:rsidR="001D4317" w:rsidRDefault="001D4317" w:rsidP="001D4317">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186F4301" w14:textId="77777777" w:rsidR="001D4317" w:rsidRPr="00D07DE9" w:rsidRDefault="001D4317" w:rsidP="001D4317">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079C4365" w14:textId="77777777" w:rsidR="00A573B5" w:rsidRDefault="00A573B5"/>
    <w:sectPr w:rsidR="00A5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317"/>
    <w:rsid w:val="0001501C"/>
    <w:rsid w:val="000310C5"/>
    <w:rsid w:val="0003220C"/>
    <w:rsid w:val="000476CD"/>
    <w:rsid w:val="000739CB"/>
    <w:rsid w:val="000C5CCF"/>
    <w:rsid w:val="000E22AE"/>
    <w:rsid w:val="0013283F"/>
    <w:rsid w:val="00136B79"/>
    <w:rsid w:val="00192934"/>
    <w:rsid w:val="001A24A4"/>
    <w:rsid w:val="001D4317"/>
    <w:rsid w:val="001F10DF"/>
    <w:rsid w:val="0028681C"/>
    <w:rsid w:val="002A499B"/>
    <w:rsid w:val="002C5BAD"/>
    <w:rsid w:val="003629C8"/>
    <w:rsid w:val="003719E0"/>
    <w:rsid w:val="003723F0"/>
    <w:rsid w:val="003D0E87"/>
    <w:rsid w:val="003F46C7"/>
    <w:rsid w:val="004126CA"/>
    <w:rsid w:val="00483CDD"/>
    <w:rsid w:val="00484D5C"/>
    <w:rsid w:val="0049006E"/>
    <w:rsid w:val="00490A45"/>
    <w:rsid w:val="004C3D56"/>
    <w:rsid w:val="004C4A27"/>
    <w:rsid w:val="004D5F98"/>
    <w:rsid w:val="004E0DB1"/>
    <w:rsid w:val="004E5275"/>
    <w:rsid w:val="005B51D3"/>
    <w:rsid w:val="005C6316"/>
    <w:rsid w:val="005E771D"/>
    <w:rsid w:val="006429DA"/>
    <w:rsid w:val="0066195E"/>
    <w:rsid w:val="006A0F93"/>
    <w:rsid w:val="0070660E"/>
    <w:rsid w:val="00757EB2"/>
    <w:rsid w:val="0077248E"/>
    <w:rsid w:val="00862A7F"/>
    <w:rsid w:val="00864C7C"/>
    <w:rsid w:val="008908A9"/>
    <w:rsid w:val="008D2317"/>
    <w:rsid w:val="008E1336"/>
    <w:rsid w:val="00915339"/>
    <w:rsid w:val="009527E5"/>
    <w:rsid w:val="00A02A2D"/>
    <w:rsid w:val="00A3426D"/>
    <w:rsid w:val="00A573B5"/>
    <w:rsid w:val="00A65C56"/>
    <w:rsid w:val="00A80045"/>
    <w:rsid w:val="00AC5F2E"/>
    <w:rsid w:val="00AC71EF"/>
    <w:rsid w:val="00B22F94"/>
    <w:rsid w:val="00BD263B"/>
    <w:rsid w:val="00BE52AC"/>
    <w:rsid w:val="00C37672"/>
    <w:rsid w:val="00C67383"/>
    <w:rsid w:val="00C8478C"/>
    <w:rsid w:val="00C9024C"/>
    <w:rsid w:val="00CC3711"/>
    <w:rsid w:val="00CD66D6"/>
    <w:rsid w:val="00D40A1D"/>
    <w:rsid w:val="00D9424F"/>
    <w:rsid w:val="00DE3049"/>
    <w:rsid w:val="00DE41AF"/>
    <w:rsid w:val="00E17571"/>
    <w:rsid w:val="00E406A6"/>
    <w:rsid w:val="00E6671D"/>
    <w:rsid w:val="00E72AB6"/>
    <w:rsid w:val="00E832F1"/>
    <w:rsid w:val="00E90D32"/>
    <w:rsid w:val="00EA1C73"/>
    <w:rsid w:val="00EA7A2B"/>
    <w:rsid w:val="00ED02AD"/>
    <w:rsid w:val="00EF710B"/>
    <w:rsid w:val="00F01A24"/>
    <w:rsid w:val="00F04ABD"/>
    <w:rsid w:val="00F07A74"/>
    <w:rsid w:val="00F07B6D"/>
    <w:rsid w:val="00F800F3"/>
    <w:rsid w:val="00F80835"/>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77F7"/>
  <w15:docId w15:val="{5385F24B-69C0-407D-9EF7-A3461653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ioForeclos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Lane</dc:creator>
  <cp:keywords/>
  <dc:description/>
  <cp:lastModifiedBy>Rob Lane</cp:lastModifiedBy>
  <cp:revision>8</cp:revision>
  <dcterms:created xsi:type="dcterms:W3CDTF">2019-09-27T16:53:00Z</dcterms:created>
  <dcterms:modified xsi:type="dcterms:W3CDTF">2019-09-30T17:47:00Z</dcterms:modified>
</cp:coreProperties>
</file>