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C677" w14:textId="77777777" w:rsidR="00970159" w:rsidRPr="005D12BF" w:rsidRDefault="007B30BA" w:rsidP="00970159">
      <w:pPr>
        <w:jc w:val="center"/>
        <w:rPr>
          <w:b/>
          <w:u w:val="single"/>
        </w:rPr>
      </w:pPr>
      <w:r w:rsidRPr="005D12BF">
        <w:rPr>
          <w:b/>
          <w:u w:val="single"/>
        </w:rPr>
        <w:t>SETTLEMENT AGREEMENT</w:t>
      </w:r>
    </w:p>
    <w:p w14:paraId="625BB1AC" w14:textId="77777777" w:rsidR="005D12BF" w:rsidRPr="00B1769E" w:rsidRDefault="005D12BF" w:rsidP="00970159">
      <w:pPr>
        <w:jc w:val="center"/>
        <w:rPr>
          <w:b/>
        </w:rPr>
      </w:pPr>
    </w:p>
    <w:p w14:paraId="72BC09CB" w14:textId="7350E38D" w:rsidR="007B30BA" w:rsidRPr="00D33E0D" w:rsidRDefault="007B30BA" w:rsidP="00BD17D4">
      <w:pPr>
        <w:ind w:firstLine="720"/>
        <w:jc w:val="both"/>
      </w:pPr>
      <w:r w:rsidRPr="00D33E0D">
        <w:t xml:space="preserve">THIS </w:t>
      </w:r>
      <w:r w:rsidR="002D794F" w:rsidRPr="00D33E0D">
        <w:t xml:space="preserve">SETTLEMENT </w:t>
      </w:r>
      <w:r w:rsidRPr="00D33E0D">
        <w:t>AGREEMENT (“Agreement”) is made and entered into on the Effective Date (as defined on the signature page hereof) by and between</w:t>
      </w:r>
      <w:r w:rsidR="00DF729B">
        <w:t xml:space="preserve"> </w:t>
      </w:r>
      <w:r w:rsidR="006A490C">
        <w:t>______________________________</w:t>
      </w:r>
      <w:r w:rsidRPr="00D33E0D">
        <w:t xml:space="preserve"> </w:t>
      </w:r>
      <w:bookmarkStart w:id="0" w:name="_DV_M3"/>
      <w:bookmarkEnd w:id="0"/>
      <w:r w:rsidRPr="00D33E0D">
        <w:t xml:space="preserve">whose </w:t>
      </w:r>
      <w:r w:rsidR="00BD17D4" w:rsidRPr="00D33E0D">
        <w:t xml:space="preserve">mailing address is </w:t>
      </w:r>
      <w:r w:rsidR="006A490C">
        <w:t>_____________________________</w:t>
      </w:r>
      <w:r w:rsidR="00BD17D4" w:rsidRPr="00D33E0D">
        <w:t xml:space="preserve"> </w:t>
      </w:r>
      <w:r w:rsidR="0070052C" w:rsidRPr="00D33E0D">
        <w:t>(hereinafter “O</w:t>
      </w:r>
      <w:r w:rsidR="00055B71" w:rsidRPr="00D33E0D">
        <w:t>wner</w:t>
      </w:r>
      <w:r w:rsidR="005E5C7A" w:rsidRPr="00D33E0D">
        <w:t>”);</w:t>
      </w:r>
      <w:r w:rsidR="00BD17D4" w:rsidRPr="00D33E0D">
        <w:t xml:space="preserve"> </w:t>
      </w:r>
      <w:r w:rsidR="005E5C7A" w:rsidRPr="00D33E0D">
        <w:t xml:space="preserve">and </w:t>
      </w:r>
      <w:r w:rsidRPr="00D33E0D">
        <w:rPr>
          <w:rStyle w:val="featuretext"/>
        </w:rPr>
        <w:t xml:space="preserve">the </w:t>
      </w:r>
      <w:r w:rsidRPr="00D33E0D">
        <w:t xml:space="preserve">City of Cincinnati, a municipal corporation, </w:t>
      </w:r>
      <w:r w:rsidR="009F63C9" w:rsidRPr="00D33E0D">
        <w:t xml:space="preserve">whose address is </w:t>
      </w:r>
      <w:r w:rsidRPr="00D33E0D">
        <w:t xml:space="preserve">801 Plum Street, Room 214, Cincinnati, Ohio 45202 (hereinafter the “City”). </w:t>
      </w:r>
      <w:r w:rsidR="00D33E0D">
        <w:t>Owner</w:t>
      </w:r>
      <w:r w:rsidR="005E5C7A" w:rsidRPr="00D33E0D">
        <w:t xml:space="preserve"> </w:t>
      </w:r>
      <w:r w:rsidRPr="00D33E0D">
        <w:t>and the City are referred to collectively herein as the “Parties.”</w:t>
      </w:r>
    </w:p>
    <w:p w14:paraId="32D0A9AE" w14:textId="77777777" w:rsidR="002E105E" w:rsidRPr="00B1769E" w:rsidRDefault="002E105E" w:rsidP="007B30BA">
      <w:pPr>
        <w:ind w:firstLine="720"/>
        <w:jc w:val="both"/>
      </w:pPr>
    </w:p>
    <w:p w14:paraId="0A0A58A6" w14:textId="017BB655" w:rsidR="00970159" w:rsidRPr="00B1769E" w:rsidRDefault="00970159" w:rsidP="00921073">
      <w:pPr>
        <w:spacing w:after="240"/>
        <w:ind w:firstLine="720"/>
        <w:jc w:val="both"/>
      </w:pPr>
      <w:r w:rsidRPr="00B1769E">
        <w:t xml:space="preserve">WHEREAS, </w:t>
      </w:r>
      <w:r w:rsidR="00DD5EA2" w:rsidRPr="00B1769E">
        <w:t>the City has</w:t>
      </w:r>
      <w:r w:rsidRPr="00B1769E">
        <w:t xml:space="preserve"> asserted various claims against </w:t>
      </w:r>
      <w:r w:rsidR="00BD17D4">
        <w:t xml:space="preserve">the former owner of </w:t>
      </w:r>
      <w:r w:rsidR="001870FE" w:rsidRPr="00B1769E">
        <w:t>the real propert</w:t>
      </w:r>
      <w:r w:rsidR="00BD17D4">
        <w:t>ies</w:t>
      </w:r>
      <w:r w:rsidR="001870FE" w:rsidRPr="00B1769E">
        <w:t xml:space="preserve"> commonly known </w:t>
      </w:r>
      <w:r w:rsidR="00DF729B">
        <w:t xml:space="preserve">as </w:t>
      </w:r>
      <w:r w:rsidR="00863F0A">
        <w:t>21 W. Sixty-Sixth Street, Cincinnati, Ohio, Hamilton County, Ohio Parcel No. 241-0002-0029-00</w:t>
      </w:r>
      <w:r w:rsidR="00DF729B" w:rsidRPr="00DF729B">
        <w:t xml:space="preserve"> </w:t>
      </w:r>
      <w:r w:rsidR="008B2285" w:rsidRPr="00B1769E">
        <w:t>(hereinafter the “Propert</w:t>
      </w:r>
      <w:r w:rsidR="00DF729B">
        <w:t>y</w:t>
      </w:r>
      <w:r w:rsidR="008B2285" w:rsidRPr="00B1769E">
        <w:t>”)</w:t>
      </w:r>
      <w:r w:rsidR="001870FE" w:rsidRPr="00B1769E">
        <w:t>,</w:t>
      </w:r>
      <w:r w:rsidRPr="00B1769E">
        <w:t xml:space="preserve"> which </w:t>
      </w:r>
      <w:r w:rsidR="00084B6E" w:rsidRPr="00B1769E">
        <w:t>were filed</w:t>
      </w:r>
      <w:r w:rsidRPr="00B1769E">
        <w:t xml:space="preserve"> before the </w:t>
      </w:r>
      <w:r w:rsidR="00DD5EA2" w:rsidRPr="00B1769E">
        <w:t>Court of Common Pleas for Hamilton County, Ohio</w:t>
      </w:r>
      <w:r w:rsidRPr="00B1769E">
        <w:t xml:space="preserve">, </w:t>
      </w:r>
      <w:r w:rsidR="00DD5EA2" w:rsidRPr="00B1769E">
        <w:rPr>
          <w:i/>
        </w:rPr>
        <w:t xml:space="preserve">City of Cincinnati v. </w:t>
      </w:r>
      <w:r w:rsidR="00863F0A">
        <w:rPr>
          <w:i/>
        </w:rPr>
        <w:t>Dionne Riddle</w:t>
      </w:r>
      <w:r w:rsidR="00DD5EA2" w:rsidRPr="00B1769E">
        <w:rPr>
          <w:i/>
        </w:rPr>
        <w:t>,</w:t>
      </w:r>
      <w:r w:rsidR="00DD5EA2" w:rsidRPr="00B1769E">
        <w:t xml:space="preserve"> Case Number </w:t>
      </w:r>
      <w:r w:rsidR="00BD17D4" w:rsidRPr="00BD17D4">
        <w:t>A</w:t>
      </w:r>
      <w:r w:rsidR="00863F0A">
        <w:t>2001099</w:t>
      </w:r>
      <w:r w:rsidR="007C2B39">
        <w:t xml:space="preserve"> </w:t>
      </w:r>
      <w:r w:rsidR="001729E1" w:rsidRPr="00B1769E">
        <w:t>(hereinafter the “Nuisance Case”)</w:t>
      </w:r>
      <w:r w:rsidRPr="00B1769E">
        <w:t xml:space="preserve">; </w:t>
      </w:r>
    </w:p>
    <w:p w14:paraId="586F53C2" w14:textId="77777777" w:rsidR="00DF729B" w:rsidRDefault="008B2285" w:rsidP="00921073">
      <w:pPr>
        <w:spacing w:after="240"/>
        <w:ind w:firstLine="720"/>
        <w:jc w:val="both"/>
      </w:pPr>
      <w:r w:rsidRPr="00B1769E">
        <w:t xml:space="preserve">WHEREAS, </w:t>
      </w:r>
      <w:r w:rsidR="00DF729B">
        <w:t>through litigation in the Nuisance Case, the Property was declared a public nuisance pursuant to R.C. 3767.41 and Prodigy Properties, LLC was appointed as receiver to abate the nuisance at the Property.</w:t>
      </w:r>
    </w:p>
    <w:p w14:paraId="49F78303" w14:textId="43178892" w:rsidR="008B2285" w:rsidRDefault="00DF729B" w:rsidP="00921073">
      <w:pPr>
        <w:spacing w:after="240"/>
        <w:ind w:firstLine="720"/>
        <w:jc w:val="both"/>
      </w:pPr>
      <w:r>
        <w:t xml:space="preserve">WHEREAS, </w:t>
      </w:r>
      <w:r w:rsidR="004150E2">
        <w:t xml:space="preserve">the </w:t>
      </w:r>
      <w:r w:rsidR="00D33E0D">
        <w:t>Owner</w:t>
      </w:r>
      <w:r w:rsidR="008B2285" w:rsidRPr="00B1769E">
        <w:t xml:space="preserve"> </w:t>
      </w:r>
      <w:r w:rsidR="007C2B39">
        <w:t xml:space="preserve">plans to </w:t>
      </w:r>
      <w:r w:rsidR="00BD17D4">
        <w:t>purchase the Propert</w:t>
      </w:r>
      <w:r>
        <w:t>y</w:t>
      </w:r>
      <w:r w:rsidR="00BD17D4">
        <w:t xml:space="preserve"> via </w:t>
      </w:r>
      <w:r>
        <w:t>a receiver’s sale</w:t>
      </w:r>
      <w:r w:rsidR="00BD17D4">
        <w:t xml:space="preserve"> from </w:t>
      </w:r>
      <w:r>
        <w:t>Prodigy Properties, LLC in</w:t>
      </w:r>
      <w:r w:rsidR="004016CC">
        <w:t xml:space="preserve"> approximately</w:t>
      </w:r>
      <w:r>
        <w:t xml:space="preserve"> </w:t>
      </w:r>
      <w:r w:rsidR="00863F0A">
        <w:t>November 2021</w:t>
      </w:r>
      <w:r w:rsidR="008B2285" w:rsidRPr="00B1769E">
        <w:t>;</w:t>
      </w:r>
    </w:p>
    <w:p w14:paraId="3769F876" w14:textId="35B1A1D2" w:rsidR="00BD17D4" w:rsidRDefault="00BD17D4" w:rsidP="00921073">
      <w:pPr>
        <w:spacing w:after="240"/>
        <w:ind w:firstLine="720"/>
        <w:jc w:val="both"/>
      </w:pPr>
      <w:r>
        <w:t xml:space="preserve">WHEREAS, </w:t>
      </w:r>
      <w:r w:rsidR="00DF729B">
        <w:t>the City needs to ensure that the new owner of the Property will complete the rehabilitation work at the Property and return it to a habitable state</w:t>
      </w:r>
      <w:r w:rsidR="00055B71">
        <w:t xml:space="preserve">; </w:t>
      </w:r>
    </w:p>
    <w:p w14:paraId="322876E2" w14:textId="51363D44" w:rsidR="00970159" w:rsidRPr="00B1769E" w:rsidRDefault="00970159" w:rsidP="00921073">
      <w:pPr>
        <w:spacing w:after="240"/>
        <w:ind w:firstLine="720"/>
        <w:jc w:val="both"/>
      </w:pPr>
      <w:r w:rsidRPr="00B1769E">
        <w:t xml:space="preserve">WHEREAS, the Parties wish to resolve all </w:t>
      </w:r>
      <w:r w:rsidR="009532AD">
        <w:t xml:space="preserve">potential </w:t>
      </w:r>
      <w:r w:rsidRPr="00B1769E">
        <w:t xml:space="preserve">claims that might have been asserted </w:t>
      </w:r>
      <w:r w:rsidR="00BA1457">
        <w:t xml:space="preserve">against each other </w:t>
      </w:r>
      <w:r w:rsidRPr="00B1769E">
        <w:t xml:space="preserve">arising from the transactions or occurrences that are the subject matter of </w:t>
      </w:r>
      <w:r w:rsidR="00BA1457">
        <w:t>the Nuisance Case</w:t>
      </w:r>
      <w:r w:rsidRPr="00B1769E">
        <w:t>;</w:t>
      </w:r>
      <w:r w:rsidR="009814BF" w:rsidRPr="00B1769E">
        <w:t xml:space="preserve"> and</w:t>
      </w:r>
      <w:r w:rsidR="004E2FB7" w:rsidRPr="00B1769E">
        <w:t>,</w:t>
      </w:r>
    </w:p>
    <w:p w14:paraId="556588FA" w14:textId="77777777" w:rsidR="008B2285" w:rsidRPr="00B1769E" w:rsidRDefault="00970159" w:rsidP="00A86715">
      <w:pPr>
        <w:spacing w:after="240"/>
        <w:ind w:firstLine="720"/>
        <w:jc w:val="both"/>
      </w:pPr>
      <w:r w:rsidRPr="00B1769E">
        <w:t>NOW, THEREFORE, in consideration of the mutual covenants contained herein and other good and valuable consideration, the receipt and sufficiency of which is hereby acknowledged, the Parties agree as follows:</w:t>
      </w:r>
    </w:p>
    <w:p w14:paraId="112FA14A" w14:textId="0CDD93D9" w:rsidR="0048467E" w:rsidRDefault="009F1886" w:rsidP="00CC7A8D">
      <w:pPr>
        <w:pStyle w:val="ListParagraph"/>
        <w:numPr>
          <w:ilvl w:val="0"/>
          <w:numId w:val="6"/>
        </w:numPr>
        <w:jc w:val="both"/>
      </w:pPr>
      <w:r>
        <w:t xml:space="preserve">The </w:t>
      </w:r>
      <w:r w:rsidR="0048467E">
        <w:t>Owner</w:t>
      </w:r>
      <w:r w:rsidR="0048467E" w:rsidRPr="00B1769E">
        <w:t xml:space="preserve"> shall </w:t>
      </w:r>
      <w:r w:rsidR="0048467E">
        <w:t xml:space="preserve">rehabilitate the </w:t>
      </w:r>
      <w:r w:rsidR="00DF729B">
        <w:t>Property</w:t>
      </w:r>
      <w:r w:rsidR="0048467E">
        <w:t xml:space="preserve"> and restore </w:t>
      </w:r>
      <w:r w:rsidR="00DF729B">
        <w:t>it</w:t>
      </w:r>
      <w:r w:rsidR="0048467E">
        <w:t xml:space="preserve"> to </w:t>
      </w:r>
      <w:r w:rsidR="0078510B">
        <w:t xml:space="preserve">complete </w:t>
      </w:r>
      <w:r w:rsidR="0048467E">
        <w:t xml:space="preserve">compliance with the requirements of Cincinnati Municipal Code </w:t>
      </w:r>
      <w:r w:rsidR="0078510B">
        <w:t>Title</w:t>
      </w:r>
      <w:r w:rsidR="00DF729B">
        <w:t xml:space="preserve"> XI, the Cincinnati Building Code</w:t>
      </w:r>
      <w:r w:rsidR="0078510B">
        <w:t xml:space="preserve">, </w:t>
      </w:r>
      <w:r w:rsidR="00863F0A">
        <w:t>within six months after taking title to the Property</w:t>
      </w:r>
      <w:r>
        <w:t>, or another date agreed to in writing by the Parties</w:t>
      </w:r>
      <w:r w:rsidR="00DF729B">
        <w:t xml:space="preserve">. </w:t>
      </w:r>
      <w:r w:rsidR="0078510B">
        <w:t xml:space="preserve">To demonstrate such compliance, the Owner shall obtain a Certificate of Occupancy pursuant to CMC 1101-37 from the Department of Buildings and Inspections </w:t>
      </w:r>
      <w:r w:rsidR="009D3C9C">
        <w:t xml:space="preserve">(the “Building Department”) </w:t>
      </w:r>
      <w:r w:rsidR="0078510B">
        <w:t>for the entire Property.</w:t>
      </w:r>
    </w:p>
    <w:p w14:paraId="2FDF0307" w14:textId="01406075" w:rsidR="006253EF" w:rsidRDefault="006253EF" w:rsidP="009D3C9C">
      <w:pPr>
        <w:jc w:val="both"/>
      </w:pPr>
    </w:p>
    <w:p w14:paraId="65999471" w14:textId="5A8E781C" w:rsidR="00CA3193" w:rsidRDefault="009F1886" w:rsidP="00B5731C">
      <w:pPr>
        <w:pStyle w:val="ListParagraph"/>
        <w:numPr>
          <w:ilvl w:val="0"/>
          <w:numId w:val="6"/>
        </w:numPr>
        <w:jc w:val="both"/>
      </w:pPr>
      <w:r>
        <w:t>The Owner</w:t>
      </w:r>
      <w:r w:rsidR="006253EF">
        <w:t xml:space="preserve"> understand</w:t>
      </w:r>
      <w:r>
        <w:t>s</w:t>
      </w:r>
      <w:r w:rsidR="006253EF">
        <w:t xml:space="preserve"> and agree</w:t>
      </w:r>
      <w:r>
        <w:t>s</w:t>
      </w:r>
      <w:r w:rsidR="006253EF">
        <w:t xml:space="preserve"> that</w:t>
      </w:r>
      <w:r>
        <w:t xml:space="preserve"> the</w:t>
      </w:r>
      <w:r w:rsidR="006253EF">
        <w:t xml:space="preserve"> </w:t>
      </w:r>
      <w:r>
        <w:t>Owner</w:t>
      </w:r>
      <w:r w:rsidR="006253EF">
        <w:t xml:space="preserve"> will have to obtain permits from the City for repairs at the Propert</w:t>
      </w:r>
      <w:r w:rsidR="009D3C9C">
        <w:t>y</w:t>
      </w:r>
      <w:r w:rsidR="006253EF">
        <w:t xml:space="preserve"> as required by Cincinnati Municipal Code Section 1101-17.</w:t>
      </w:r>
    </w:p>
    <w:p w14:paraId="0BDA0E3B" w14:textId="77777777" w:rsidR="00CA3193" w:rsidRDefault="00CA3193" w:rsidP="00CA3193">
      <w:pPr>
        <w:pStyle w:val="ListParagraph"/>
      </w:pPr>
    </w:p>
    <w:p w14:paraId="757E5D9C" w14:textId="77731247" w:rsidR="00CA3193" w:rsidRDefault="009F1886" w:rsidP="0059420F">
      <w:pPr>
        <w:pStyle w:val="ListParagraph"/>
        <w:numPr>
          <w:ilvl w:val="0"/>
          <w:numId w:val="6"/>
        </w:numPr>
        <w:jc w:val="both"/>
      </w:pPr>
      <w:r>
        <w:t xml:space="preserve">The </w:t>
      </w:r>
      <w:r w:rsidR="00CA3193">
        <w:t>Owner understand</w:t>
      </w:r>
      <w:r w:rsidR="009D3C9C">
        <w:t>s</w:t>
      </w:r>
      <w:r w:rsidR="00CA3193">
        <w:t xml:space="preserve"> that</w:t>
      </w:r>
      <w:r w:rsidR="00E67990">
        <w:t xml:space="preserve"> the </w:t>
      </w:r>
      <w:r w:rsidR="009D3C9C">
        <w:t>Property</w:t>
      </w:r>
      <w:r w:rsidR="00CA3193">
        <w:t xml:space="preserve"> is currently ordered vacant, and a </w:t>
      </w:r>
      <w:r w:rsidR="00E67990">
        <w:t>Vacated Building Maintenance License</w:t>
      </w:r>
      <w:r w:rsidR="00CA3193">
        <w:t xml:space="preserve"> or </w:t>
      </w:r>
      <w:r w:rsidR="00E67990">
        <w:t xml:space="preserve">Vacated Building Maintenance License </w:t>
      </w:r>
      <w:r w:rsidR="00CA3193">
        <w:t xml:space="preserve">waiver is currently required for the property. </w:t>
      </w:r>
      <w:r>
        <w:t>The</w:t>
      </w:r>
      <w:r w:rsidR="00CA3193">
        <w:t xml:space="preserve"> Owner agree</w:t>
      </w:r>
      <w:r w:rsidR="009D3C9C">
        <w:t>s</w:t>
      </w:r>
      <w:r w:rsidR="00CA3193">
        <w:t xml:space="preserve"> to obtain either a </w:t>
      </w:r>
      <w:r w:rsidR="00E67990">
        <w:t xml:space="preserve">Vacated Building </w:t>
      </w:r>
      <w:r w:rsidR="00E67990">
        <w:lastRenderedPageBreak/>
        <w:t xml:space="preserve">Maintenance License </w:t>
      </w:r>
      <w:r w:rsidR="00CA3193">
        <w:t xml:space="preserve">or </w:t>
      </w:r>
      <w:r w:rsidR="00E67990">
        <w:t xml:space="preserve">Vacated Building Maintenance License </w:t>
      </w:r>
      <w:r w:rsidR="00CA3193">
        <w:t xml:space="preserve">waiver from the Building Department within thirty (30) days after </w:t>
      </w:r>
      <w:r w:rsidR="00863F0A">
        <w:t>taking title to</w:t>
      </w:r>
      <w:r w:rsidR="00CA3193">
        <w:t xml:space="preserve"> </w:t>
      </w:r>
      <w:r w:rsidR="009D3C9C">
        <w:t>the Property.</w:t>
      </w:r>
    </w:p>
    <w:p w14:paraId="471BD2BE" w14:textId="77777777" w:rsidR="009D3C9C" w:rsidRDefault="009D3C9C" w:rsidP="00734B29"/>
    <w:p w14:paraId="3193DEFA" w14:textId="25045ACD" w:rsidR="00734B29" w:rsidRDefault="009F1886" w:rsidP="003809E6">
      <w:pPr>
        <w:pStyle w:val="ListParagraph"/>
        <w:numPr>
          <w:ilvl w:val="0"/>
          <w:numId w:val="6"/>
        </w:numPr>
        <w:jc w:val="both"/>
      </w:pPr>
      <w:r>
        <w:t xml:space="preserve">The </w:t>
      </w:r>
      <w:r w:rsidR="009D3C9C">
        <w:t xml:space="preserve">Owner agrees that it shall begin rehabilitation work on the Property within thirty (30) days of </w:t>
      </w:r>
      <w:r w:rsidR="00863F0A">
        <w:t>taking title to</w:t>
      </w:r>
      <w:r w:rsidR="009D3C9C">
        <w:t xml:space="preserve"> the Property. Owner agrees that it shall remain </w:t>
      </w:r>
      <w:r w:rsidR="009D3C9C" w:rsidRPr="009D3C9C">
        <w:rPr>
          <w:i/>
          <w:iCs/>
        </w:rPr>
        <w:t>reasonably diligent</w:t>
      </w:r>
      <w:r w:rsidR="009D3C9C">
        <w:t xml:space="preserve"> in rehabilitating the Property. “Reasonably diligent” shall mean that the Owner, or the Owner’s agents, are actively working on the Property during </w:t>
      </w:r>
      <w:proofErr w:type="gramStart"/>
      <w:r w:rsidR="009D3C9C">
        <w:t>a majority of</w:t>
      </w:r>
      <w:proofErr w:type="gramEnd"/>
      <w:r w:rsidR="009D3C9C">
        <w:t xml:space="preserve"> ordinary business hours until the Property is in compliance with the requirements of Paragraph 1 of this Agreement.</w:t>
      </w:r>
      <w:r w:rsidR="00061828">
        <w:t xml:space="preserve"> Unless another date is agreed to by the parties, the Property should be habitable under the Cincinnati Building Code on or before </w:t>
      </w:r>
      <w:r w:rsidR="00863F0A">
        <w:t>December 31, 2022</w:t>
      </w:r>
      <w:r w:rsidR="00061828">
        <w:t>.</w:t>
      </w:r>
    </w:p>
    <w:p w14:paraId="10DDECEC" w14:textId="77777777" w:rsidR="00734B29" w:rsidRDefault="00734B29" w:rsidP="00734B29">
      <w:pPr>
        <w:pStyle w:val="ListParagraph"/>
      </w:pPr>
    </w:p>
    <w:p w14:paraId="3F9DF1DB" w14:textId="37ECBC0E" w:rsidR="009D3C9C" w:rsidRDefault="009F1886" w:rsidP="00734B29">
      <w:pPr>
        <w:pStyle w:val="ListParagraph"/>
        <w:numPr>
          <w:ilvl w:val="0"/>
          <w:numId w:val="6"/>
        </w:numPr>
        <w:jc w:val="both"/>
      </w:pPr>
      <w:r>
        <w:t xml:space="preserve">The </w:t>
      </w:r>
      <w:r w:rsidR="00734B29">
        <w:t>Owner</w:t>
      </w:r>
      <w:r w:rsidR="00734B29" w:rsidRPr="00B1769E">
        <w:t xml:space="preserve"> shall permit the City to conduct follow</w:t>
      </w:r>
      <w:r w:rsidR="00734B29">
        <w:t>-</w:t>
      </w:r>
      <w:r w:rsidR="00734B29" w:rsidRPr="00B1769E">
        <w:t xml:space="preserve">up inspections of the </w:t>
      </w:r>
      <w:r w:rsidR="00734B29">
        <w:t>Property</w:t>
      </w:r>
      <w:r w:rsidR="00734B29" w:rsidRPr="00B1769E">
        <w:t xml:space="preserve"> to</w:t>
      </w:r>
      <w:r w:rsidR="00734B29">
        <w:t xml:space="preserve"> confirm that</w:t>
      </w:r>
      <w:r>
        <w:t xml:space="preserve"> the</w:t>
      </w:r>
      <w:r w:rsidR="00734B29">
        <w:t xml:space="preserve"> Owner is rehabilitating the Property in a reasonably diligent manner to comply</w:t>
      </w:r>
      <w:r w:rsidR="00734B29" w:rsidRPr="00B1769E">
        <w:t xml:space="preserve"> </w:t>
      </w:r>
      <w:r w:rsidR="00734B29">
        <w:t>with this Agreement and to ultimately confirm compliance</w:t>
      </w:r>
      <w:r w:rsidR="00734B29" w:rsidRPr="00B1769E">
        <w:t xml:space="preserve"> this Agreement. The City shall provide reasonable advanced notice</w:t>
      </w:r>
      <w:r w:rsidR="00734B29">
        <w:t>, which in any event shall not be less than seven (7) days,</w:t>
      </w:r>
      <w:r w:rsidR="00734B29" w:rsidRPr="00B1769E">
        <w:t xml:space="preserve"> to</w:t>
      </w:r>
      <w:r>
        <w:t xml:space="preserve"> the</w:t>
      </w:r>
      <w:r w:rsidR="00734B29" w:rsidRPr="00B1769E">
        <w:t xml:space="preserve"> </w:t>
      </w:r>
      <w:r w:rsidR="00734B29">
        <w:t xml:space="preserve">Owner </w:t>
      </w:r>
      <w:r w:rsidR="00734B29" w:rsidRPr="00B1769E">
        <w:t>in advance of an inspection to determine compliance with this Agreement.</w:t>
      </w:r>
      <w:r w:rsidR="009D3C9C">
        <w:t xml:space="preserve"> </w:t>
      </w:r>
    </w:p>
    <w:p w14:paraId="295431F5" w14:textId="77777777" w:rsidR="009D3C9C" w:rsidRDefault="009D3C9C" w:rsidP="009D3C9C">
      <w:pPr>
        <w:pStyle w:val="ListParagraph"/>
      </w:pPr>
    </w:p>
    <w:p w14:paraId="40C455C9" w14:textId="211579ED" w:rsidR="009D3C9C" w:rsidRDefault="009D3C9C" w:rsidP="003809E6">
      <w:pPr>
        <w:pStyle w:val="ListParagraph"/>
        <w:numPr>
          <w:ilvl w:val="0"/>
          <w:numId w:val="6"/>
        </w:numPr>
        <w:jc w:val="both"/>
      </w:pPr>
      <w:r>
        <w:t>If the City determines that</w:t>
      </w:r>
      <w:r w:rsidR="009F1886">
        <w:t xml:space="preserve"> the</w:t>
      </w:r>
      <w:r>
        <w:t xml:space="preserve"> Owner has not been </w:t>
      </w:r>
      <w:r w:rsidRPr="00734B29">
        <w:t>reasonably diligent</w:t>
      </w:r>
      <w:r>
        <w:rPr>
          <w:i/>
          <w:iCs/>
        </w:rPr>
        <w:t xml:space="preserve"> </w:t>
      </w:r>
      <w:r>
        <w:t>in rehabilitating the Property</w:t>
      </w:r>
      <w:r w:rsidR="00734B29">
        <w:t xml:space="preserve"> to bring it into compliance with Paragraph 1 of this Agreement</w:t>
      </w:r>
      <w:r>
        <w:t>, the City shall provide written notice to</w:t>
      </w:r>
      <w:r w:rsidR="009F1886">
        <w:t xml:space="preserve"> the</w:t>
      </w:r>
      <w:r>
        <w:t xml:space="preserve"> Owner of this determination.</w:t>
      </w:r>
      <w:r w:rsidR="009F1886">
        <w:t xml:space="preserve"> The</w:t>
      </w:r>
      <w:r>
        <w:t xml:space="preserve"> Owner shall have ten (10) days to cure this default</w:t>
      </w:r>
      <w:r w:rsidR="009F1886">
        <w:t xml:space="preserve"> by either resuming rehabilitation of the Property or showing that it has been reasonably diligent in </w:t>
      </w:r>
      <w:r w:rsidR="00C04467">
        <w:t>working towards compliance with this Agreement</w:t>
      </w:r>
      <w:r>
        <w:t>.</w:t>
      </w:r>
    </w:p>
    <w:p w14:paraId="52888D45" w14:textId="77777777" w:rsidR="009D3C9C" w:rsidRDefault="009D3C9C" w:rsidP="009D3C9C">
      <w:pPr>
        <w:pStyle w:val="ListParagraph"/>
      </w:pPr>
    </w:p>
    <w:p w14:paraId="3B6CD20C" w14:textId="73CBB23E" w:rsidR="00BF0F62" w:rsidRDefault="009D3C9C" w:rsidP="007B2C23">
      <w:pPr>
        <w:pStyle w:val="ListParagraph"/>
        <w:numPr>
          <w:ilvl w:val="0"/>
          <w:numId w:val="6"/>
        </w:numPr>
        <w:jc w:val="both"/>
      </w:pPr>
      <w:r>
        <w:t xml:space="preserve">Owner agrees not to </w:t>
      </w:r>
      <w:r w:rsidR="00734B29">
        <w:t xml:space="preserve">sell or </w:t>
      </w:r>
      <w:r>
        <w:t>transfer the Property until Owner complies with the requirements of Paragraph 1 of this Agreement</w:t>
      </w:r>
      <w:r w:rsidR="00734B29">
        <w:t xml:space="preserve">. If Owner wishes to sell or transfer the Property before complying with Paragraph 1 of this Agreement, Owner must obtain written </w:t>
      </w:r>
      <w:r w:rsidR="00061828">
        <w:t xml:space="preserve">approval </w:t>
      </w:r>
      <w:r w:rsidR="00734B29">
        <w:t xml:space="preserve">from the City. </w:t>
      </w:r>
      <w:r w:rsidR="00061828">
        <w:t xml:space="preserve">The City will not approve of a sale to a buyer with a history of property maintenance code enforcement noncompliance. The City will not unreasonably withhold approval of a prospective buyer. </w:t>
      </w:r>
      <w:r w:rsidR="00734B29">
        <w:t>If Owner violates the terms of this Paragraph, Owner agrees to pay the City a $25,000.00 fine.</w:t>
      </w:r>
    </w:p>
    <w:p w14:paraId="49A66733" w14:textId="77777777" w:rsidR="00734B29" w:rsidRDefault="00734B29" w:rsidP="00734B29">
      <w:pPr>
        <w:jc w:val="both"/>
      </w:pPr>
    </w:p>
    <w:p w14:paraId="12BEC3DE" w14:textId="577CA9F2" w:rsidR="00BF0F62" w:rsidRDefault="00734B29" w:rsidP="008B2285">
      <w:pPr>
        <w:pStyle w:val="ListParagraph"/>
        <w:numPr>
          <w:ilvl w:val="0"/>
          <w:numId w:val="6"/>
        </w:numPr>
        <w:jc w:val="both"/>
      </w:pPr>
      <w:r>
        <w:t xml:space="preserve">If Owner complies with the requirements of Paragraphs 1-7 of the Agreement, </w:t>
      </w:r>
      <w:r w:rsidR="00BF0F62">
        <w:t>the City agrees not to name the Owner in the Nuisance Case and not to institute other litigation against the Owner concerning the</w:t>
      </w:r>
      <w:r w:rsidR="00966BFF">
        <w:t xml:space="preserve"> current</w:t>
      </w:r>
      <w:r w:rsidR="00BF0F62">
        <w:t xml:space="preserve"> building code </w:t>
      </w:r>
      <w:r w:rsidR="00966BFF">
        <w:t>violations</w:t>
      </w:r>
      <w:r w:rsidR="00BF0F62">
        <w:t xml:space="preserve"> at the Propert</w:t>
      </w:r>
      <w:r>
        <w:t>y</w:t>
      </w:r>
    </w:p>
    <w:p w14:paraId="3F5B0FD2" w14:textId="77777777" w:rsidR="001575DA" w:rsidRDefault="001575DA" w:rsidP="001575DA">
      <w:pPr>
        <w:pStyle w:val="ListParagraph"/>
      </w:pPr>
    </w:p>
    <w:p w14:paraId="088970FA" w14:textId="2C125168" w:rsidR="00AF1556" w:rsidRDefault="001575DA" w:rsidP="004E72A5">
      <w:pPr>
        <w:pStyle w:val="ListParagraph"/>
        <w:numPr>
          <w:ilvl w:val="0"/>
          <w:numId w:val="6"/>
        </w:numPr>
        <w:jc w:val="both"/>
      </w:pPr>
      <w:r>
        <w:t xml:space="preserve">If </w:t>
      </w:r>
      <w:r w:rsidR="00734B29">
        <w:t>Owner</w:t>
      </w:r>
      <w:r>
        <w:t xml:space="preserve"> fail</w:t>
      </w:r>
      <w:r w:rsidR="00734B29">
        <w:t>s</w:t>
      </w:r>
      <w:r>
        <w:t xml:space="preserve"> to </w:t>
      </w:r>
      <w:r w:rsidR="00734B29">
        <w:t xml:space="preserve">comply with </w:t>
      </w:r>
      <w:r w:rsidR="00C04467">
        <w:t xml:space="preserve">any of </w:t>
      </w:r>
      <w:r w:rsidR="00734B29">
        <w:t>the requirements of Paragraphs 1-7</w:t>
      </w:r>
      <w:r w:rsidR="00C503AB">
        <w:t xml:space="preserve">, </w:t>
      </w:r>
      <w:r w:rsidR="00C04467">
        <w:t>the Owner</w:t>
      </w:r>
      <w:r>
        <w:t xml:space="preserve"> shall agree to the appointment of a receiver as provided in Ohio Revised Code Section </w:t>
      </w:r>
      <w:r w:rsidR="00B50EC3">
        <w:t>3767.41</w:t>
      </w:r>
      <w:r>
        <w:t>.</w:t>
      </w:r>
      <w:r w:rsidR="00CA3193">
        <w:t xml:space="preserve">  The Owner shall pay the court costs for any civil action necessary to begin or enforce the receivership.</w:t>
      </w:r>
      <w:r w:rsidR="00C04467">
        <w:t xml:space="preserve"> The City shall be entitled to pursue the appointment of a Receiver upon default by Owner. The City shall notify Owner if it intends to pursue the appointment of a Receiver under this Paragraph because of Owner’s default, and Owner shall have ten (10) days to cure its default under this Agreement.</w:t>
      </w:r>
    </w:p>
    <w:p w14:paraId="1BBFDC06" w14:textId="77777777" w:rsidR="00AF1556" w:rsidRDefault="00AF1556" w:rsidP="00AF1556">
      <w:pPr>
        <w:pStyle w:val="ListParagraph"/>
      </w:pPr>
    </w:p>
    <w:p w14:paraId="237AB8EB" w14:textId="67F91916" w:rsidR="001575DA" w:rsidRDefault="00AF1556" w:rsidP="004E72A5">
      <w:pPr>
        <w:pStyle w:val="ListParagraph"/>
        <w:numPr>
          <w:ilvl w:val="0"/>
          <w:numId w:val="6"/>
        </w:numPr>
        <w:jc w:val="both"/>
      </w:pPr>
      <w:r>
        <w:t xml:space="preserve">The appointed receiver shall have </w:t>
      </w:r>
      <w:proofErr w:type="gramStart"/>
      <w:r>
        <w:t>all of</w:t>
      </w:r>
      <w:proofErr w:type="gramEnd"/>
      <w:r>
        <w:t xml:space="preserve"> the duties and rights specified under Ohio Revised Code Section 3767.41</w:t>
      </w:r>
      <w:r w:rsidR="00734B29">
        <w:t xml:space="preserve"> and Ohio Revised</w:t>
      </w:r>
      <w:bookmarkStart w:id="1" w:name="_GoBack"/>
      <w:bookmarkEnd w:id="1"/>
      <w:r w:rsidR="00734B29">
        <w:t xml:space="preserve"> Code Chapter 2705.</w:t>
      </w:r>
    </w:p>
    <w:p w14:paraId="0AEA3D01" w14:textId="77777777" w:rsidR="009F1886" w:rsidRDefault="009F1886" w:rsidP="009F1886">
      <w:pPr>
        <w:pStyle w:val="ListParagraph"/>
      </w:pPr>
    </w:p>
    <w:p w14:paraId="534D4F6C" w14:textId="3E80848D" w:rsidR="009F1886" w:rsidRDefault="009F1886" w:rsidP="001575DA">
      <w:pPr>
        <w:pStyle w:val="ListParagraph"/>
        <w:numPr>
          <w:ilvl w:val="0"/>
          <w:numId w:val="6"/>
        </w:numPr>
      </w:pPr>
      <w:r>
        <w:t xml:space="preserve">Any written notice to the City required under this Agreement shall be delivered by Certified U.S. mail to the City at: </w:t>
      </w:r>
    </w:p>
    <w:p w14:paraId="57ECB148" w14:textId="77777777" w:rsidR="009F1886" w:rsidRDefault="009F1886" w:rsidP="009F1886">
      <w:pPr>
        <w:pStyle w:val="ListParagraph"/>
      </w:pPr>
    </w:p>
    <w:p w14:paraId="5ECF6D91" w14:textId="77777777" w:rsidR="009F1886" w:rsidRDefault="009F1886" w:rsidP="009F1886">
      <w:pPr>
        <w:pStyle w:val="ListParagraph"/>
        <w:ind w:firstLine="720"/>
      </w:pPr>
      <w:r>
        <w:t>City Solicitor’s Office</w:t>
      </w:r>
    </w:p>
    <w:p w14:paraId="08BCB8C8" w14:textId="77777777" w:rsidR="009F1886" w:rsidRDefault="009F1886" w:rsidP="009F1886">
      <w:pPr>
        <w:pStyle w:val="ListParagraph"/>
        <w:ind w:firstLine="720"/>
      </w:pPr>
      <w:r>
        <w:t>Quality of Life</w:t>
      </w:r>
    </w:p>
    <w:p w14:paraId="628613C6" w14:textId="77777777" w:rsidR="009F1886" w:rsidRDefault="009F1886" w:rsidP="009F1886">
      <w:pPr>
        <w:pStyle w:val="ListParagraph"/>
        <w:ind w:firstLine="720"/>
      </w:pPr>
      <w:r>
        <w:t>801 Plum Street, Room 214</w:t>
      </w:r>
    </w:p>
    <w:p w14:paraId="5A4457D4" w14:textId="6369F474" w:rsidR="009F1886" w:rsidRDefault="009F1886" w:rsidP="009F1886">
      <w:pPr>
        <w:pStyle w:val="ListParagraph"/>
        <w:ind w:firstLine="720"/>
      </w:pPr>
      <w:r>
        <w:t>Cincinnati, OH 45202.</w:t>
      </w:r>
    </w:p>
    <w:p w14:paraId="72D4012C" w14:textId="4A3DD890" w:rsidR="009F1886" w:rsidRDefault="009F1886" w:rsidP="009F1886">
      <w:pPr>
        <w:pStyle w:val="ListParagraph"/>
        <w:ind w:firstLine="720"/>
      </w:pPr>
    </w:p>
    <w:p w14:paraId="41A9F596" w14:textId="1ABA85C1" w:rsidR="009F1886" w:rsidRDefault="009F1886" w:rsidP="009F1886">
      <w:pPr>
        <w:ind w:left="720"/>
      </w:pPr>
      <w:r>
        <w:t>Any written notice to Owner required under this Agreement shall be delivered by Certified U.S. mail to Owner at:</w:t>
      </w:r>
    </w:p>
    <w:p w14:paraId="00A9FCE2" w14:textId="14570D52" w:rsidR="009F1886" w:rsidRDefault="009F1886" w:rsidP="009F1886">
      <w:pPr>
        <w:ind w:left="720"/>
      </w:pPr>
    </w:p>
    <w:p w14:paraId="35CECB91" w14:textId="25C41947" w:rsidR="004016CC" w:rsidRDefault="006A490C" w:rsidP="0047298A">
      <w:pPr>
        <w:pStyle w:val="LeftIndent1"/>
        <w:keepNext/>
        <w:spacing w:after="0"/>
      </w:pPr>
      <w:r>
        <w:t>___________________________</w:t>
      </w:r>
    </w:p>
    <w:p w14:paraId="6F0A87D7" w14:textId="38E4E2B8" w:rsidR="006A490C" w:rsidRDefault="006A490C" w:rsidP="0047298A">
      <w:pPr>
        <w:pStyle w:val="LeftIndent1"/>
        <w:keepNext/>
        <w:spacing w:after="0"/>
      </w:pPr>
      <w:r>
        <w:t>___________________________</w:t>
      </w:r>
    </w:p>
    <w:p w14:paraId="3FDA6F4E" w14:textId="606ACB95" w:rsidR="006A490C" w:rsidRDefault="006A490C" w:rsidP="0047298A">
      <w:pPr>
        <w:pStyle w:val="LeftIndent1"/>
        <w:keepNext/>
        <w:spacing w:after="0"/>
      </w:pPr>
      <w:r>
        <w:t>___________________________</w:t>
      </w:r>
    </w:p>
    <w:p w14:paraId="7595B2AA" w14:textId="77777777" w:rsidR="0047298A" w:rsidRDefault="0047298A" w:rsidP="0047298A">
      <w:pPr>
        <w:pStyle w:val="LeftIndent1"/>
        <w:keepNext/>
        <w:spacing w:after="0"/>
      </w:pPr>
    </w:p>
    <w:p w14:paraId="15C8AD84" w14:textId="5A924504" w:rsidR="009F1886" w:rsidRPr="002F2D63" w:rsidRDefault="009F1886" w:rsidP="009F1886">
      <w:pPr>
        <w:pStyle w:val="ListParagraph"/>
        <w:numPr>
          <w:ilvl w:val="0"/>
          <w:numId w:val="6"/>
        </w:numPr>
        <w:spacing w:after="200"/>
        <w:jc w:val="both"/>
      </w:pPr>
      <w:r w:rsidRPr="009F1886">
        <w:rPr>
          <w:b/>
        </w:rPr>
        <w:t>Non-Admission</w:t>
      </w:r>
      <w:r w:rsidRPr="002F2D63">
        <w:t xml:space="preserve">.  </w:t>
      </w:r>
      <w:r w:rsidRPr="009F1886">
        <w:rPr>
          <w:bCs/>
        </w:rPr>
        <w:t xml:space="preserve">This Agreement is </w:t>
      </w:r>
      <w:proofErr w:type="gramStart"/>
      <w:r w:rsidRPr="009F1886">
        <w:rPr>
          <w:bCs/>
        </w:rPr>
        <w:t>entered into</w:t>
      </w:r>
      <w:proofErr w:type="gramEnd"/>
      <w:r w:rsidRPr="009F1886">
        <w:rPr>
          <w:bCs/>
        </w:rPr>
        <w:t xml:space="preserve"> mutually in order to avoid the costs, uncertainty, and vexation of any disputes or litigation so that none of the Parties admit any liability to the other Parties and liability is hereby expressly denied by the Parties.  </w:t>
      </w:r>
      <w:r w:rsidRPr="002F2D63">
        <w:t xml:space="preserve">The terms set out in this Agreement are a compromise of disputed claims of which the validity, existence and occurrence is expressly denied by the Parties.  Unless otherwise agreed to herein, nothing contained in this Agreement shall constitute any admission of liability with respect to any claimed condition existing at any of the subject properties, the need or requirement to remedy or repair any such condition, or the validity of any claim or notice of violation of the Cincinnati Municipal Code or the Ohio Revised Code.  Unless otherwise agreed to herein, nothing contained in this Agreement shall constitute an admission, stipulation or concession by the City as to the legal responsibilities of any titled owner of a property for maintenance and compliance with the Cincinnati Municipal Code, state, or federal law.  This Agreement does not absolve </w:t>
      </w:r>
      <w:r>
        <w:t>Owner</w:t>
      </w:r>
      <w:r w:rsidRPr="002F2D63">
        <w:t xml:space="preserve"> from property maintenance or other costs that may accrue at its properties following the date of this Agreement or as agreed to herein.  </w:t>
      </w:r>
    </w:p>
    <w:p w14:paraId="4EB565BD" w14:textId="77777777" w:rsidR="009F1886" w:rsidRPr="002F2D63" w:rsidRDefault="009F1886" w:rsidP="009F1886">
      <w:pPr>
        <w:pStyle w:val="msListNumber"/>
        <w:numPr>
          <w:ilvl w:val="0"/>
          <w:numId w:val="6"/>
        </w:numPr>
        <w:rPr>
          <w:b/>
        </w:rPr>
      </w:pPr>
      <w:r w:rsidRPr="002F2D63">
        <w:rPr>
          <w:b/>
        </w:rPr>
        <w:t>All Parties Have Reviewed This Agreement</w:t>
      </w:r>
      <w:r w:rsidRPr="002F2D63">
        <w:t>.  All Parties will be deemed to have read the Agreement and to have received legal counsel regarding its terms.</w:t>
      </w:r>
    </w:p>
    <w:p w14:paraId="200CD3C3" w14:textId="77777777" w:rsidR="009F1886" w:rsidRPr="002F2D63" w:rsidRDefault="009F1886" w:rsidP="009F1886">
      <w:pPr>
        <w:pStyle w:val="msListNumber"/>
        <w:numPr>
          <w:ilvl w:val="0"/>
          <w:numId w:val="6"/>
        </w:numPr>
        <w:rPr>
          <w:b/>
        </w:rPr>
      </w:pPr>
      <w:r w:rsidRPr="002F2D63">
        <w:rPr>
          <w:b/>
        </w:rPr>
        <w:t xml:space="preserve">Interpretation.  </w:t>
      </w:r>
      <w:r w:rsidRPr="002F2D63">
        <w:t>The Agreement will be deemed drafted by all Parties and will not be interpreted in favor of any Party.</w:t>
      </w:r>
    </w:p>
    <w:p w14:paraId="272499FC" w14:textId="77777777" w:rsidR="009F1886" w:rsidRPr="002F2D63" w:rsidRDefault="009F1886" w:rsidP="009F1886">
      <w:pPr>
        <w:numPr>
          <w:ilvl w:val="0"/>
          <w:numId w:val="6"/>
        </w:numPr>
        <w:spacing w:after="240"/>
        <w:jc w:val="both"/>
        <w:outlineLvl w:val="0"/>
        <w:rPr>
          <w:bCs/>
          <w:color w:val="000000" w:themeColor="text1"/>
        </w:rPr>
      </w:pPr>
      <w:r w:rsidRPr="002F2D63">
        <w:rPr>
          <w:b/>
          <w:bCs/>
          <w:color w:val="000000" w:themeColor="text1"/>
        </w:rPr>
        <w:t>Severance</w:t>
      </w:r>
      <w:r w:rsidRPr="002F2D63">
        <w:rPr>
          <w:bCs/>
          <w:color w:val="000000" w:themeColor="text1"/>
        </w:rPr>
        <w:t xml:space="preserve">.  Should any provision of the Agreement be declared or determined by any court to be illegal or invalid, the validity of the remaining parts, terms or provisions shall not be affected </w:t>
      </w:r>
      <w:proofErr w:type="gramStart"/>
      <w:r w:rsidRPr="002F2D63">
        <w:rPr>
          <w:bCs/>
          <w:color w:val="000000" w:themeColor="text1"/>
        </w:rPr>
        <w:t>thereby</w:t>
      </w:r>
      <w:proofErr w:type="gramEnd"/>
      <w:r w:rsidRPr="002F2D63">
        <w:rPr>
          <w:bCs/>
          <w:color w:val="000000" w:themeColor="text1"/>
        </w:rPr>
        <w:t xml:space="preserve"> and the illegal or invalid part, term or provision shall be deemed not to be a part of the Agreement.  </w:t>
      </w:r>
    </w:p>
    <w:p w14:paraId="42343096" w14:textId="77777777" w:rsidR="009F1886" w:rsidRPr="002F2D63" w:rsidRDefault="009F1886" w:rsidP="009F1886">
      <w:pPr>
        <w:numPr>
          <w:ilvl w:val="0"/>
          <w:numId w:val="6"/>
        </w:numPr>
        <w:spacing w:after="240"/>
        <w:jc w:val="both"/>
        <w:outlineLvl w:val="0"/>
        <w:rPr>
          <w:bCs/>
          <w:color w:val="000000" w:themeColor="text1"/>
        </w:rPr>
      </w:pPr>
      <w:r w:rsidRPr="002F2D63">
        <w:rPr>
          <w:b/>
          <w:bCs/>
          <w:color w:val="000000" w:themeColor="text1"/>
        </w:rPr>
        <w:t>Survival</w:t>
      </w:r>
      <w:r w:rsidRPr="002F2D63">
        <w:rPr>
          <w:bCs/>
          <w:color w:val="000000" w:themeColor="text1"/>
        </w:rPr>
        <w:t>.  This Agreement shall survive the cessation or termination of any arrangements contained herein.</w:t>
      </w:r>
    </w:p>
    <w:p w14:paraId="6738D4BD" w14:textId="77777777" w:rsidR="009F1886" w:rsidRPr="002F2D63" w:rsidRDefault="009F1886" w:rsidP="009F1886">
      <w:pPr>
        <w:numPr>
          <w:ilvl w:val="0"/>
          <w:numId w:val="6"/>
        </w:numPr>
        <w:spacing w:after="240"/>
        <w:jc w:val="both"/>
        <w:outlineLvl w:val="0"/>
        <w:rPr>
          <w:bCs/>
          <w:color w:val="000000" w:themeColor="text1"/>
        </w:rPr>
      </w:pPr>
      <w:r w:rsidRPr="002F2D63">
        <w:rPr>
          <w:b/>
          <w:bCs/>
          <w:color w:val="000000" w:themeColor="text1"/>
        </w:rPr>
        <w:lastRenderedPageBreak/>
        <w:t>Governing Law and Interpretation</w:t>
      </w:r>
      <w:r w:rsidRPr="002F2D63">
        <w:rPr>
          <w:bCs/>
          <w:color w:val="000000" w:themeColor="text1"/>
        </w:rPr>
        <w:t>.  This Agreement will be governed by, and will be construed in accordance with, the laws of the State of Ohio, notwithstanding any conflict of law provision to the contrary.</w:t>
      </w:r>
    </w:p>
    <w:p w14:paraId="0A46463B" w14:textId="77777777" w:rsidR="009F1886" w:rsidRPr="002F2D63" w:rsidRDefault="009F1886" w:rsidP="009F1886">
      <w:pPr>
        <w:numPr>
          <w:ilvl w:val="0"/>
          <w:numId w:val="6"/>
        </w:numPr>
        <w:spacing w:after="240"/>
        <w:jc w:val="both"/>
        <w:outlineLvl w:val="0"/>
        <w:rPr>
          <w:bCs/>
          <w:color w:val="000000" w:themeColor="text1"/>
        </w:rPr>
      </w:pPr>
      <w:r w:rsidRPr="002F2D63">
        <w:rPr>
          <w:b/>
          <w:bCs/>
          <w:color w:val="000000" w:themeColor="text1"/>
        </w:rPr>
        <w:t>Forum to Enforce</w:t>
      </w:r>
      <w:r w:rsidRPr="002F2D63">
        <w:rPr>
          <w:bCs/>
          <w:color w:val="000000" w:themeColor="text1"/>
        </w:rPr>
        <w:t>. The Parties agree that the sole proper and appropriate forum for jurisdiction of any action, suit, or proceeding based on or arising out of this Agreement is the</w:t>
      </w:r>
      <w:r w:rsidRPr="002F2D63">
        <w:rPr>
          <w:bCs/>
          <w:color w:val="000000" w:themeColor="text1"/>
          <w:spacing w:val="-3"/>
        </w:rPr>
        <w:t xml:space="preserve"> Hamilton County, Ohio,</w:t>
      </w:r>
      <w:r w:rsidRPr="002F2D63">
        <w:rPr>
          <w:bCs/>
          <w:color w:val="000000" w:themeColor="text1"/>
        </w:rPr>
        <w:t xml:space="preserve"> </w:t>
      </w:r>
      <w:r w:rsidRPr="002F2D63">
        <w:rPr>
          <w:bCs/>
          <w:color w:val="000000" w:themeColor="text1"/>
          <w:spacing w:val="-3"/>
        </w:rPr>
        <w:t>Court of Common Pleas.</w:t>
      </w:r>
    </w:p>
    <w:p w14:paraId="45010AAB" w14:textId="77777777" w:rsidR="009F1886" w:rsidRPr="002F2D63" w:rsidRDefault="009F1886" w:rsidP="009F1886">
      <w:pPr>
        <w:numPr>
          <w:ilvl w:val="0"/>
          <w:numId w:val="6"/>
        </w:numPr>
        <w:spacing w:after="240"/>
        <w:jc w:val="both"/>
        <w:outlineLvl w:val="0"/>
        <w:rPr>
          <w:bCs/>
          <w:color w:val="000000" w:themeColor="text1"/>
        </w:rPr>
      </w:pPr>
      <w:r w:rsidRPr="002F2D63">
        <w:rPr>
          <w:b/>
          <w:bCs/>
          <w:color w:val="000000" w:themeColor="text1"/>
        </w:rPr>
        <w:t>Headings</w:t>
      </w:r>
      <w:r w:rsidRPr="002F2D63">
        <w:rPr>
          <w:bCs/>
          <w:color w:val="000000" w:themeColor="text1"/>
        </w:rPr>
        <w:t>.  The Section headings contained in this Agreement are inserted for convenience only and shall not affect in any way the meaning or interpretation of this Agreement.</w:t>
      </w:r>
    </w:p>
    <w:p w14:paraId="540315AA" w14:textId="77777777" w:rsidR="009F1886" w:rsidRPr="002F2D63" w:rsidRDefault="009F1886" w:rsidP="009F1886">
      <w:pPr>
        <w:numPr>
          <w:ilvl w:val="0"/>
          <w:numId w:val="6"/>
        </w:numPr>
        <w:spacing w:after="240"/>
        <w:jc w:val="both"/>
        <w:outlineLvl w:val="0"/>
        <w:rPr>
          <w:bCs/>
          <w:color w:val="000000" w:themeColor="text1"/>
        </w:rPr>
      </w:pPr>
      <w:r w:rsidRPr="002F2D63">
        <w:rPr>
          <w:b/>
          <w:bCs/>
          <w:color w:val="000000" w:themeColor="text1"/>
        </w:rPr>
        <w:t>Counterparts, Copies and Facsimile</w:t>
      </w:r>
      <w:r w:rsidRPr="002F2D63">
        <w:rPr>
          <w:bCs/>
          <w:color w:val="000000" w:themeColor="text1"/>
        </w:rPr>
        <w:t>.  This Agreement may be executed in counterparts, each of which shall be deemed an original but all of which taken together shall constitute one and the same instrument. Moreover, copies, including those transmitted via facsimile, shall constitute and be deemed an original.</w:t>
      </w:r>
    </w:p>
    <w:p w14:paraId="7C5A1AF3" w14:textId="775C2CF1" w:rsidR="00966BFF" w:rsidRPr="00C04467" w:rsidRDefault="009F1886" w:rsidP="002D794F">
      <w:pPr>
        <w:numPr>
          <w:ilvl w:val="0"/>
          <w:numId w:val="6"/>
        </w:numPr>
        <w:spacing w:after="240"/>
        <w:jc w:val="both"/>
        <w:outlineLvl w:val="0"/>
        <w:rPr>
          <w:b/>
          <w:bCs/>
          <w:color w:val="000000" w:themeColor="text1"/>
        </w:rPr>
      </w:pPr>
      <w:r w:rsidRPr="002F2D63">
        <w:rPr>
          <w:b/>
          <w:bCs/>
          <w:color w:val="000000" w:themeColor="text1"/>
        </w:rPr>
        <w:t>Entire Agreement</w:t>
      </w:r>
      <w:r w:rsidRPr="002F2D63">
        <w:rPr>
          <w:bCs/>
          <w:color w:val="000000" w:themeColor="text1"/>
        </w:rPr>
        <w:t>.  This Agreement not only sets forth the entire agreement and settlement of the disputes between the Parties hereto, but fully supersedes any and all prior discussions, agreements or understandings between or among the Parties.</w:t>
      </w:r>
    </w:p>
    <w:p w14:paraId="5E7A5B1E" w14:textId="77777777" w:rsidR="00966BFF" w:rsidRDefault="00966BFF" w:rsidP="002D794F">
      <w:pPr>
        <w:jc w:val="both"/>
      </w:pPr>
    </w:p>
    <w:p w14:paraId="7B4A97FF" w14:textId="77777777" w:rsidR="00E67990" w:rsidRDefault="00E67990" w:rsidP="002D794F">
      <w:pPr>
        <w:jc w:val="both"/>
      </w:pPr>
    </w:p>
    <w:p w14:paraId="06EBCE52" w14:textId="77777777" w:rsidR="007940DF" w:rsidRPr="00B1769E" w:rsidRDefault="00970159" w:rsidP="002E105E">
      <w:pPr>
        <w:spacing w:after="240"/>
        <w:jc w:val="both"/>
        <w:rPr>
          <w:b/>
        </w:rPr>
      </w:pPr>
      <w:r w:rsidRPr="00B1769E">
        <w:t>IN WITNESS HEREOF, the Parties have caused their duly authorized representatives to execute this Agreement to be effective immediately.</w:t>
      </w:r>
    </w:p>
    <w:p w14:paraId="1F56C0FC" w14:textId="77777777" w:rsidR="00970159" w:rsidRPr="00B1769E" w:rsidRDefault="00970159" w:rsidP="00921073">
      <w:pPr>
        <w:jc w:val="both"/>
        <w:rPr>
          <w:b/>
        </w:rPr>
      </w:pPr>
      <w:r w:rsidRPr="00B1769E">
        <w:rPr>
          <w:b/>
        </w:rPr>
        <w:t xml:space="preserve">EACH PARTY </w:t>
      </w:r>
      <w:smartTag w:uri="urn:schemas-microsoft-com:office:smarttags" w:element="stockticker">
        <w:r w:rsidRPr="00B1769E">
          <w:rPr>
            <w:b/>
          </w:rPr>
          <w:t>HAS</w:t>
        </w:r>
      </w:smartTag>
      <w:r w:rsidRPr="00B1769E">
        <w:rPr>
          <w:b/>
        </w:rPr>
        <w:t xml:space="preserve"> CAREFULLY READ THIS AGREEMENT, FULLY UNDERSTANDS THIS AGREEMENT, </w:t>
      </w:r>
      <w:smartTag w:uri="urn:schemas-microsoft-com:office:smarttags" w:element="stockticker">
        <w:r w:rsidRPr="00B1769E">
          <w:rPr>
            <w:b/>
          </w:rPr>
          <w:t>AND</w:t>
        </w:r>
      </w:smartTag>
      <w:r w:rsidRPr="00B1769E">
        <w:rPr>
          <w:b/>
        </w:rPr>
        <w:t xml:space="preserve"> SIGNS IT AS HIS OR ITS OWN </w:t>
      </w:r>
      <w:smartTag w:uri="urn:schemas-microsoft-com:office:smarttags" w:element="stockticker">
        <w:r w:rsidRPr="00B1769E">
          <w:rPr>
            <w:b/>
          </w:rPr>
          <w:t>FREE</w:t>
        </w:r>
      </w:smartTag>
      <w:r w:rsidRPr="00B1769E">
        <w:rPr>
          <w:b/>
        </w:rPr>
        <w:t xml:space="preserve"> ACT.</w:t>
      </w:r>
    </w:p>
    <w:p w14:paraId="5E3648EE" w14:textId="77777777" w:rsidR="00B50EC3" w:rsidRDefault="00B50EC3" w:rsidP="00970159">
      <w:pPr>
        <w:tabs>
          <w:tab w:val="left" w:pos="3240"/>
          <w:tab w:val="left" w:pos="4320"/>
        </w:tabs>
      </w:pPr>
    </w:p>
    <w:p w14:paraId="6398B3F1" w14:textId="2A8EB5DE" w:rsidR="00970159" w:rsidRPr="00B1769E" w:rsidRDefault="006A490C" w:rsidP="00970159">
      <w:pPr>
        <w:tabs>
          <w:tab w:val="left" w:pos="3240"/>
          <w:tab w:val="left" w:pos="4320"/>
        </w:tabs>
      </w:pPr>
      <w:r>
        <w:t>______________________</w:t>
      </w:r>
      <w:r w:rsidR="009F63C9" w:rsidRPr="00B1769E">
        <w:tab/>
      </w:r>
      <w:r w:rsidR="009F63C9" w:rsidRPr="00B1769E">
        <w:tab/>
      </w:r>
      <w:r w:rsidR="004016CC">
        <w:tab/>
      </w:r>
      <w:r w:rsidR="009F63C9" w:rsidRPr="00B1769E">
        <w:t>City of Cincinnati</w:t>
      </w:r>
    </w:p>
    <w:p w14:paraId="3E69DF2E" w14:textId="48C45B41" w:rsidR="00B44EAE" w:rsidRPr="00734B29" w:rsidRDefault="00B44EAE" w:rsidP="00734B29">
      <w:pPr>
        <w:tabs>
          <w:tab w:val="left" w:pos="3240"/>
          <w:tab w:val="left" w:pos="4320"/>
        </w:tabs>
        <w:rPr>
          <w:u w:val="single"/>
        </w:rPr>
      </w:pPr>
    </w:p>
    <w:p w14:paraId="7EA3B5DC" w14:textId="77777777" w:rsidR="009F63C9" w:rsidRPr="00B1769E" w:rsidRDefault="009F63C9" w:rsidP="00921073">
      <w:pPr>
        <w:tabs>
          <w:tab w:val="left" w:pos="3240"/>
          <w:tab w:val="left" w:pos="4320"/>
        </w:tabs>
        <w:rPr>
          <w:u w:val="single"/>
        </w:rPr>
      </w:pPr>
    </w:p>
    <w:p w14:paraId="6984A411" w14:textId="77777777" w:rsidR="00921073" w:rsidRPr="00B1769E" w:rsidRDefault="009F63C9" w:rsidP="00921073">
      <w:pPr>
        <w:tabs>
          <w:tab w:val="left" w:pos="3240"/>
          <w:tab w:val="left" w:pos="4320"/>
        </w:tabs>
      </w:pPr>
      <w:r w:rsidRPr="00B1769E">
        <w:t>By:</w:t>
      </w:r>
      <w:r w:rsidR="00970159" w:rsidRPr="00B1769E">
        <w:rPr>
          <w:u w:val="single"/>
        </w:rPr>
        <w:tab/>
      </w:r>
      <w:r w:rsidR="00970159" w:rsidRPr="00B1769E">
        <w:rPr>
          <w:u w:val="single"/>
        </w:rPr>
        <w:tab/>
      </w:r>
      <w:r w:rsidR="00970159" w:rsidRPr="00B1769E">
        <w:tab/>
      </w:r>
      <w:r w:rsidRPr="00B1769E">
        <w:t>By:</w:t>
      </w:r>
      <w:r w:rsidRPr="00B1769E">
        <w:rPr>
          <w:u w:val="single"/>
        </w:rPr>
        <w:tab/>
      </w:r>
      <w:r w:rsidR="00127850">
        <w:rPr>
          <w:u w:val="single"/>
        </w:rPr>
        <w:t>_</w:t>
      </w:r>
      <w:r w:rsidR="0095195B" w:rsidRPr="00127850">
        <w:rPr>
          <w:u w:val="single"/>
        </w:rPr>
        <w:tab/>
      </w:r>
      <w:r w:rsidRPr="00B1769E">
        <w:rPr>
          <w:u w:val="single"/>
        </w:rPr>
        <w:tab/>
      </w:r>
      <w:r w:rsidRPr="00B1769E">
        <w:rPr>
          <w:u w:val="single"/>
        </w:rPr>
        <w:tab/>
      </w:r>
      <w:r w:rsidRPr="00B1769E">
        <w:rPr>
          <w:u w:val="single"/>
        </w:rPr>
        <w:tab/>
      </w:r>
      <w:r w:rsidR="00395C18">
        <w:rPr>
          <w:u w:val="single"/>
        </w:rPr>
        <w:tab/>
      </w:r>
    </w:p>
    <w:p w14:paraId="209716CA" w14:textId="1A04C9F6" w:rsidR="002D273A" w:rsidRPr="00B1769E" w:rsidRDefault="00395C18" w:rsidP="009F63C9">
      <w:pPr>
        <w:tabs>
          <w:tab w:val="left" w:pos="360"/>
          <w:tab w:val="left" w:pos="4320"/>
        </w:tabs>
      </w:pPr>
      <w:proofErr w:type="gramStart"/>
      <w:r>
        <w:t>Name:_</w:t>
      </w:r>
      <w:proofErr w:type="gramEnd"/>
      <w:r>
        <w:t>______________________________</w:t>
      </w:r>
      <w:r>
        <w:tab/>
        <w:t>Name:</w:t>
      </w:r>
      <w:r>
        <w:rPr>
          <w:u w:val="single"/>
        </w:rPr>
        <w:t xml:space="preserve"> </w:t>
      </w:r>
      <w:r w:rsidR="00863F0A">
        <w:rPr>
          <w:u w:val="single"/>
        </w:rPr>
        <w:t>Jacklyn Martin</w:t>
      </w:r>
      <w:r>
        <w:rPr>
          <w:u w:val="single"/>
        </w:rPr>
        <w:tab/>
      </w:r>
      <w:r>
        <w:rPr>
          <w:u w:val="single"/>
        </w:rPr>
        <w:tab/>
      </w:r>
      <w:r>
        <w:rPr>
          <w:u w:val="single"/>
        </w:rPr>
        <w:tab/>
      </w:r>
      <w:r w:rsidR="009F63C9" w:rsidRPr="00B1769E">
        <w:tab/>
      </w:r>
      <w:r w:rsidR="009F63C9" w:rsidRPr="00B1769E">
        <w:tab/>
      </w:r>
      <w:r w:rsidR="00EE3FDC">
        <w:tab/>
      </w:r>
    </w:p>
    <w:p w14:paraId="5F520B76" w14:textId="0760C9A3" w:rsidR="009F63C9" w:rsidRDefault="0029682E" w:rsidP="00970159">
      <w:pPr>
        <w:tabs>
          <w:tab w:val="left" w:pos="-1440"/>
          <w:tab w:val="left" w:pos="2880"/>
          <w:tab w:val="left" w:pos="5040"/>
          <w:tab w:val="left" w:pos="6300"/>
        </w:tabs>
        <w:ind w:left="5760" w:hanging="5760"/>
      </w:pPr>
      <w:r>
        <w:t>And</w:t>
      </w:r>
    </w:p>
    <w:p w14:paraId="27243607" w14:textId="77777777" w:rsidR="0029682E" w:rsidRPr="00B1769E" w:rsidRDefault="0029682E" w:rsidP="00970159">
      <w:pPr>
        <w:tabs>
          <w:tab w:val="left" w:pos="-1440"/>
          <w:tab w:val="left" w:pos="2880"/>
          <w:tab w:val="left" w:pos="5040"/>
          <w:tab w:val="left" w:pos="6300"/>
        </w:tabs>
        <w:ind w:left="5760" w:hanging="5760"/>
      </w:pPr>
    </w:p>
    <w:p w14:paraId="698EA407" w14:textId="03338C44" w:rsidR="00970159" w:rsidRPr="00395C18" w:rsidRDefault="0029682E" w:rsidP="00970159">
      <w:pPr>
        <w:tabs>
          <w:tab w:val="left" w:pos="-1440"/>
          <w:tab w:val="left" w:pos="2880"/>
          <w:tab w:val="left" w:pos="5040"/>
          <w:tab w:val="left" w:pos="6300"/>
        </w:tabs>
        <w:ind w:left="5760" w:hanging="5760"/>
        <w:rPr>
          <w:u w:val="single"/>
        </w:rPr>
      </w:pPr>
      <w:r>
        <w:t>By</w:t>
      </w:r>
      <w:r w:rsidR="009F63C9" w:rsidRPr="00B1769E">
        <w:t>:</w:t>
      </w:r>
      <w:r w:rsidR="00B44EAE" w:rsidRPr="00B1769E">
        <w:t xml:space="preserve"> </w:t>
      </w:r>
      <w:r w:rsidR="00395C18">
        <w:t>_________________________________</w:t>
      </w:r>
      <w:r w:rsidR="002D794F" w:rsidRPr="00B1769E">
        <w:tab/>
      </w:r>
      <w:r w:rsidR="009F63C9" w:rsidRPr="00B1769E">
        <w:t xml:space="preserve">Its: </w:t>
      </w:r>
      <w:r w:rsidR="00395C18">
        <w:rPr>
          <w:u w:val="single"/>
        </w:rPr>
        <w:t>Assistant City Solicitor</w:t>
      </w:r>
      <w:r w:rsidR="00395C18">
        <w:rPr>
          <w:u w:val="single"/>
        </w:rPr>
        <w:tab/>
      </w:r>
      <w:r w:rsidR="00395C18">
        <w:rPr>
          <w:u w:val="single"/>
        </w:rPr>
        <w:tab/>
      </w:r>
      <w:r w:rsidR="00395C18">
        <w:rPr>
          <w:u w:val="single"/>
        </w:rPr>
        <w:tab/>
      </w:r>
    </w:p>
    <w:p w14:paraId="0DF115A9" w14:textId="736596A3" w:rsidR="00AE675A" w:rsidRPr="00B1769E" w:rsidRDefault="0029682E" w:rsidP="00AE675A">
      <w:pPr>
        <w:tabs>
          <w:tab w:val="left" w:pos="2880"/>
          <w:tab w:val="left" w:pos="3240"/>
          <w:tab w:val="left" w:pos="4320"/>
          <w:tab w:val="left" w:pos="5040"/>
          <w:tab w:val="left" w:pos="6300"/>
        </w:tabs>
      </w:pPr>
      <w:r>
        <w:t>Name:_______________________________</w:t>
      </w:r>
    </w:p>
    <w:p w14:paraId="0930A762" w14:textId="77777777" w:rsidR="0029682E" w:rsidRDefault="0029682E" w:rsidP="00AE675A">
      <w:pPr>
        <w:tabs>
          <w:tab w:val="left" w:pos="-1440"/>
          <w:tab w:val="left" w:pos="2880"/>
          <w:tab w:val="left" w:pos="5040"/>
          <w:tab w:val="left" w:pos="6300"/>
        </w:tabs>
        <w:ind w:left="5760" w:hanging="5760"/>
      </w:pPr>
    </w:p>
    <w:p w14:paraId="42F8E6FE" w14:textId="5965B13C" w:rsidR="0029682E" w:rsidRPr="0029682E" w:rsidRDefault="0029682E" w:rsidP="00AE675A">
      <w:pPr>
        <w:tabs>
          <w:tab w:val="left" w:pos="-1440"/>
          <w:tab w:val="left" w:pos="2880"/>
          <w:tab w:val="left" w:pos="5040"/>
          <w:tab w:val="left" w:pos="6300"/>
        </w:tabs>
        <w:ind w:left="5760" w:hanging="57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D8B6C7" w14:textId="2A922096" w:rsidR="00AE675A" w:rsidRDefault="00AE675A" w:rsidP="00AE675A">
      <w:pPr>
        <w:tabs>
          <w:tab w:val="left" w:pos="-1440"/>
          <w:tab w:val="left" w:pos="2880"/>
          <w:tab w:val="left" w:pos="5040"/>
          <w:tab w:val="left" w:pos="6300"/>
        </w:tabs>
        <w:ind w:left="5760" w:hanging="5760"/>
      </w:pPr>
      <w:r w:rsidRPr="00B1769E">
        <w:t>Date</w:t>
      </w:r>
      <w:r w:rsidRPr="00B1769E">
        <w:tab/>
      </w:r>
      <w:r w:rsidRPr="00B1769E">
        <w:tab/>
      </w:r>
      <w:proofErr w:type="spellStart"/>
      <w:r w:rsidRPr="00B1769E">
        <w:t>Date</w:t>
      </w:r>
      <w:proofErr w:type="spellEnd"/>
      <w:r w:rsidR="00122648">
        <w:t xml:space="preserve"> </w:t>
      </w:r>
    </w:p>
    <w:p w14:paraId="38E8EDF3" w14:textId="77777777" w:rsidR="00504BA6" w:rsidRDefault="00127850" w:rsidP="00AE675A">
      <w:pPr>
        <w:tabs>
          <w:tab w:val="left" w:pos="-1440"/>
          <w:tab w:val="left" w:pos="2880"/>
          <w:tab w:val="left" w:pos="5040"/>
          <w:tab w:val="left" w:pos="6300"/>
        </w:tabs>
        <w:ind w:left="5760" w:hanging="5760"/>
      </w:pPr>
      <w:r>
        <w:tab/>
      </w:r>
      <w:r>
        <w:tab/>
      </w:r>
    </w:p>
    <w:p w14:paraId="196DE914" w14:textId="44C4AD85" w:rsidR="00127850" w:rsidRPr="00B1769E" w:rsidRDefault="00504BA6" w:rsidP="00863F0A">
      <w:pPr>
        <w:tabs>
          <w:tab w:val="left" w:pos="-1440"/>
          <w:tab w:val="left" w:pos="2880"/>
          <w:tab w:val="left" w:pos="5040"/>
          <w:tab w:val="left" w:pos="6300"/>
        </w:tabs>
        <w:ind w:left="5760" w:hanging="5760"/>
      </w:pPr>
      <w:r>
        <w:tab/>
      </w:r>
      <w:r>
        <w:tab/>
      </w:r>
    </w:p>
    <w:p w14:paraId="2893750A" w14:textId="77777777" w:rsidR="00AE675A" w:rsidRPr="00B1769E" w:rsidRDefault="00AE675A" w:rsidP="00AE675A">
      <w:pPr>
        <w:tabs>
          <w:tab w:val="left" w:pos="-1440"/>
          <w:tab w:val="left" w:pos="2880"/>
          <w:tab w:val="left" w:pos="5040"/>
          <w:tab w:val="left" w:pos="6300"/>
        </w:tabs>
        <w:ind w:left="5760" w:hanging="5760"/>
      </w:pPr>
    </w:p>
    <w:p w14:paraId="7AE7CB0A" w14:textId="32B2C5F9" w:rsidR="00637621" w:rsidRDefault="00637621" w:rsidP="0031709A">
      <w:pPr>
        <w:spacing w:after="200" w:line="276" w:lineRule="auto"/>
        <w:rPr>
          <w:rFonts w:ascii="Georgia" w:hAnsi="Georgia"/>
        </w:rPr>
      </w:pPr>
    </w:p>
    <w:sectPr w:rsidR="00637621" w:rsidSect="00B1769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DE7B" w14:textId="77777777" w:rsidR="009F6948" w:rsidRDefault="009F6948" w:rsidP="00D55CAE">
      <w:r>
        <w:separator/>
      </w:r>
    </w:p>
  </w:endnote>
  <w:endnote w:type="continuationSeparator" w:id="0">
    <w:p w14:paraId="2AE0796F" w14:textId="77777777" w:rsidR="009F6948" w:rsidRDefault="009F6948" w:rsidP="00D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3E6C" w14:textId="77777777" w:rsidR="009F6948" w:rsidRDefault="009F6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B438" w14:textId="77777777" w:rsidR="009F6948" w:rsidRPr="005A53BD" w:rsidRDefault="009F6948" w:rsidP="005A53BD">
    <w:pPr>
      <w:pStyle w:val="Footer"/>
    </w:pPr>
    <w:r>
      <w:tab/>
    </w:r>
    <w:sdt>
      <w:sdtPr>
        <w:id w:val="73100642"/>
        <w:docPartObj>
          <w:docPartGallery w:val="Page Numbers (Bottom of Page)"/>
          <w:docPartUnique/>
        </w:docPartObj>
      </w:sdtPr>
      <w:sdtEndPr/>
      <w:sdtContent>
        <w:r w:rsidRPr="005A53BD">
          <w:fldChar w:fldCharType="begin"/>
        </w:r>
        <w:r w:rsidRPr="005A53BD">
          <w:instrText xml:space="preserve"> PAGE   \* MERGEFORMAT </w:instrText>
        </w:r>
        <w:r w:rsidRPr="005A53BD">
          <w:fldChar w:fldCharType="separate"/>
        </w:r>
        <w:r>
          <w:rPr>
            <w:noProof/>
          </w:rPr>
          <w:t>10</w:t>
        </w:r>
        <w:r w:rsidRPr="005A53BD">
          <w:fldChar w:fldCharType="end"/>
        </w:r>
      </w:sdtContent>
    </w:sdt>
  </w:p>
  <w:p w14:paraId="1D22C70D" w14:textId="77777777" w:rsidR="009F6948" w:rsidRPr="005A53BD" w:rsidRDefault="009F6948" w:rsidP="00D55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899D" w14:textId="77777777" w:rsidR="009F6948" w:rsidRPr="005A53BD" w:rsidRDefault="009F6948" w:rsidP="005A53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B27A" w14:textId="77777777" w:rsidR="009F6948" w:rsidRDefault="009F6948" w:rsidP="00D55CAE">
      <w:pPr>
        <w:rPr>
          <w:noProof/>
        </w:rPr>
      </w:pPr>
      <w:r>
        <w:rPr>
          <w:noProof/>
        </w:rPr>
        <w:separator/>
      </w:r>
    </w:p>
  </w:footnote>
  <w:footnote w:type="continuationSeparator" w:id="0">
    <w:p w14:paraId="1F674F8E" w14:textId="77777777" w:rsidR="009F6948" w:rsidRDefault="009F6948" w:rsidP="00D5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C700" w14:textId="77777777" w:rsidR="009F6948" w:rsidRDefault="009F6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6650" w14:textId="77777777" w:rsidR="009F6948" w:rsidRDefault="009F6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18FC" w14:textId="77777777" w:rsidR="009F6948" w:rsidRDefault="009F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609E"/>
    <w:multiLevelType w:val="hybridMultilevel"/>
    <w:tmpl w:val="B230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F4513"/>
    <w:multiLevelType w:val="hybridMultilevel"/>
    <w:tmpl w:val="345AC79A"/>
    <w:lvl w:ilvl="0" w:tplc="803A9318">
      <w:start w:val="1"/>
      <w:numFmt w:val="decimal"/>
      <w:lvlText w:val="%1."/>
      <w:lvlJc w:val="left"/>
      <w:pPr>
        <w:ind w:left="720" w:hanging="360"/>
      </w:pPr>
      <w:rPr>
        <w:rFonts w:hint="default"/>
        <w:b w:val="0"/>
      </w:rPr>
    </w:lvl>
    <w:lvl w:ilvl="1" w:tplc="A06E0562">
      <w:start w:val="1"/>
      <w:numFmt w:val="lowerLetter"/>
      <w:lvlText w:val="%2."/>
      <w:lvlJc w:val="left"/>
      <w:pPr>
        <w:ind w:left="1440" w:hanging="360"/>
      </w:pPr>
      <w:rPr>
        <w:b w:val="0"/>
      </w:rPr>
    </w:lvl>
    <w:lvl w:ilvl="2" w:tplc="C24EB01C">
      <w:start w:val="1"/>
      <w:numFmt w:val="lowerRoman"/>
      <w:lvlText w:val="%3."/>
      <w:lvlJc w:val="right"/>
      <w:pPr>
        <w:ind w:left="2160" w:hanging="180"/>
      </w:pPr>
      <w:rPr>
        <w:b w:val="0"/>
      </w:rPr>
    </w:lvl>
    <w:lvl w:ilvl="3" w:tplc="AC142D6E">
      <w:start w:val="1"/>
      <w:numFmt w:val="decimal"/>
      <w:lvlText w:val="%4."/>
      <w:lvlJc w:val="left"/>
      <w:pPr>
        <w:ind w:left="2880" w:hanging="360"/>
      </w:pPr>
      <w:rPr>
        <w:b w:val="0"/>
      </w:rPr>
    </w:lvl>
    <w:lvl w:ilvl="4" w:tplc="49FCB976">
      <w:start w:val="1"/>
      <w:numFmt w:val="lowerLetter"/>
      <w:lvlText w:val="%5."/>
      <w:lvlJc w:val="left"/>
      <w:pPr>
        <w:ind w:left="3600" w:hanging="360"/>
      </w:pPr>
    </w:lvl>
    <w:lvl w:ilvl="5" w:tplc="9684AD68">
      <w:start w:val="1"/>
      <w:numFmt w:val="lowerRoman"/>
      <w:lvlText w:val="%6."/>
      <w:lvlJc w:val="right"/>
      <w:pPr>
        <w:ind w:left="4320" w:hanging="180"/>
      </w:pPr>
    </w:lvl>
    <w:lvl w:ilvl="6" w:tplc="ECA0735C" w:tentative="1">
      <w:start w:val="1"/>
      <w:numFmt w:val="decimal"/>
      <w:lvlText w:val="%7."/>
      <w:lvlJc w:val="left"/>
      <w:pPr>
        <w:ind w:left="5040" w:hanging="360"/>
      </w:pPr>
    </w:lvl>
    <w:lvl w:ilvl="7" w:tplc="00AC1A74" w:tentative="1">
      <w:start w:val="1"/>
      <w:numFmt w:val="lowerLetter"/>
      <w:lvlText w:val="%8."/>
      <w:lvlJc w:val="left"/>
      <w:pPr>
        <w:ind w:left="5760" w:hanging="360"/>
      </w:pPr>
    </w:lvl>
    <w:lvl w:ilvl="8" w:tplc="4C0CDA18" w:tentative="1">
      <w:start w:val="1"/>
      <w:numFmt w:val="lowerRoman"/>
      <w:lvlText w:val="%9."/>
      <w:lvlJc w:val="right"/>
      <w:pPr>
        <w:ind w:left="6480" w:hanging="180"/>
      </w:pPr>
    </w:lvl>
  </w:abstractNum>
  <w:abstractNum w:abstractNumId="2" w15:restartNumberingAfterBreak="0">
    <w:nsid w:val="23855360"/>
    <w:multiLevelType w:val="hybridMultilevel"/>
    <w:tmpl w:val="E180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D0A1E"/>
    <w:multiLevelType w:val="hybridMultilevel"/>
    <w:tmpl w:val="1CA0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E7064"/>
    <w:multiLevelType w:val="hybridMultilevel"/>
    <w:tmpl w:val="8332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734FA"/>
    <w:multiLevelType w:val="hybridMultilevel"/>
    <w:tmpl w:val="21FC2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557D9"/>
    <w:multiLevelType w:val="multilevel"/>
    <w:tmpl w:val="B49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729D5"/>
    <w:multiLevelType w:val="hybridMultilevel"/>
    <w:tmpl w:val="00BA19E6"/>
    <w:lvl w:ilvl="0" w:tplc="F93C1B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3815"/>
    <w:multiLevelType w:val="hybridMultilevel"/>
    <w:tmpl w:val="F934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81C66"/>
    <w:multiLevelType w:val="hybridMultilevel"/>
    <w:tmpl w:val="D3E230E6"/>
    <w:name w:val="_ms List Number"/>
    <w:lvl w:ilvl="0" w:tplc="A3069DF0">
      <w:start w:val="1"/>
      <w:numFmt w:val="decimal"/>
      <w:pStyle w:val="msListNumber"/>
      <w:lvlText w:val="%1."/>
      <w:lvlJc w:val="left"/>
      <w:pPr>
        <w:tabs>
          <w:tab w:val="num" w:pos="720"/>
        </w:tabs>
        <w:ind w:left="720" w:hanging="720"/>
      </w:pPr>
      <w:rPr>
        <w:rFonts w:hint="default"/>
        <w:b w:val="0"/>
      </w:rPr>
    </w:lvl>
    <w:lvl w:ilvl="1" w:tplc="73B8D2A8">
      <w:start w:val="1"/>
      <w:numFmt w:val="lowerLetter"/>
      <w:lvlText w:val="%2."/>
      <w:lvlJc w:val="left"/>
      <w:pPr>
        <w:tabs>
          <w:tab w:val="num" w:pos="1440"/>
        </w:tabs>
        <w:ind w:left="1440" w:hanging="360"/>
      </w:pPr>
    </w:lvl>
    <w:lvl w:ilvl="2" w:tplc="1F208024">
      <w:start w:val="1"/>
      <w:numFmt w:val="lowerRoman"/>
      <w:lvlText w:val="%3."/>
      <w:lvlJc w:val="right"/>
      <w:pPr>
        <w:tabs>
          <w:tab w:val="num" w:pos="2160"/>
        </w:tabs>
        <w:ind w:left="2160" w:hanging="180"/>
      </w:pPr>
    </w:lvl>
    <w:lvl w:ilvl="3" w:tplc="60807352" w:tentative="1">
      <w:start w:val="1"/>
      <w:numFmt w:val="decimal"/>
      <w:lvlText w:val="%4."/>
      <w:lvlJc w:val="left"/>
      <w:pPr>
        <w:tabs>
          <w:tab w:val="num" w:pos="2880"/>
        </w:tabs>
        <w:ind w:left="2880" w:hanging="360"/>
      </w:pPr>
    </w:lvl>
    <w:lvl w:ilvl="4" w:tplc="A170F85C" w:tentative="1">
      <w:start w:val="1"/>
      <w:numFmt w:val="lowerLetter"/>
      <w:lvlText w:val="%5."/>
      <w:lvlJc w:val="left"/>
      <w:pPr>
        <w:tabs>
          <w:tab w:val="num" w:pos="3600"/>
        </w:tabs>
        <w:ind w:left="3600" w:hanging="360"/>
      </w:pPr>
    </w:lvl>
    <w:lvl w:ilvl="5" w:tplc="96164E60" w:tentative="1">
      <w:start w:val="1"/>
      <w:numFmt w:val="lowerRoman"/>
      <w:lvlText w:val="%6."/>
      <w:lvlJc w:val="right"/>
      <w:pPr>
        <w:tabs>
          <w:tab w:val="num" w:pos="4320"/>
        </w:tabs>
        <w:ind w:left="4320" w:hanging="180"/>
      </w:pPr>
    </w:lvl>
    <w:lvl w:ilvl="6" w:tplc="1D362B14" w:tentative="1">
      <w:start w:val="1"/>
      <w:numFmt w:val="decimal"/>
      <w:lvlText w:val="%7."/>
      <w:lvlJc w:val="left"/>
      <w:pPr>
        <w:tabs>
          <w:tab w:val="num" w:pos="5040"/>
        </w:tabs>
        <w:ind w:left="5040" w:hanging="360"/>
      </w:pPr>
    </w:lvl>
    <w:lvl w:ilvl="7" w:tplc="1966BB78" w:tentative="1">
      <w:start w:val="1"/>
      <w:numFmt w:val="lowerLetter"/>
      <w:lvlText w:val="%8."/>
      <w:lvlJc w:val="left"/>
      <w:pPr>
        <w:tabs>
          <w:tab w:val="num" w:pos="5760"/>
        </w:tabs>
        <w:ind w:left="5760" w:hanging="360"/>
      </w:pPr>
    </w:lvl>
    <w:lvl w:ilvl="8" w:tplc="7D6E59D6" w:tentative="1">
      <w:start w:val="1"/>
      <w:numFmt w:val="lowerRoman"/>
      <w:lvlText w:val="%9."/>
      <w:lvlJc w:val="right"/>
      <w:pPr>
        <w:tabs>
          <w:tab w:val="num" w:pos="6480"/>
        </w:tabs>
        <w:ind w:left="6480" w:hanging="180"/>
      </w:pPr>
    </w:lvl>
  </w:abstractNum>
  <w:abstractNum w:abstractNumId="10" w15:restartNumberingAfterBreak="0">
    <w:nsid w:val="66E771FE"/>
    <w:multiLevelType w:val="hybridMultilevel"/>
    <w:tmpl w:val="CD64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53174"/>
    <w:multiLevelType w:val="hybridMultilevel"/>
    <w:tmpl w:val="1BE0C78C"/>
    <w:lvl w:ilvl="0" w:tplc="F73C6AA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5348B"/>
    <w:multiLevelType w:val="hybridMultilevel"/>
    <w:tmpl w:val="A52A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11"/>
  </w:num>
  <w:num w:numId="7">
    <w:abstractNumId w:val="10"/>
  </w:num>
  <w:num w:numId="8">
    <w:abstractNumId w:val="8"/>
  </w:num>
  <w:num w:numId="9">
    <w:abstractNumId w:val="0"/>
  </w:num>
  <w:num w:numId="10">
    <w:abstractNumId w:val="7"/>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a05899e-43b4-4715-9c56-91a08e1ab501"/>
  </w:docVars>
  <w:rsids>
    <w:rsidRoot w:val="00EF5B9C"/>
    <w:rsid w:val="00005951"/>
    <w:rsid w:val="00017A1E"/>
    <w:rsid w:val="00021A05"/>
    <w:rsid w:val="00050F76"/>
    <w:rsid w:val="00055B71"/>
    <w:rsid w:val="00056701"/>
    <w:rsid w:val="00061828"/>
    <w:rsid w:val="000622FA"/>
    <w:rsid w:val="00065F21"/>
    <w:rsid w:val="0007589C"/>
    <w:rsid w:val="00084B6E"/>
    <w:rsid w:val="00091BA4"/>
    <w:rsid w:val="0009798F"/>
    <w:rsid w:val="000A1EBA"/>
    <w:rsid w:val="000B1664"/>
    <w:rsid w:val="000D0C53"/>
    <w:rsid w:val="000E227C"/>
    <w:rsid w:val="000E3B27"/>
    <w:rsid w:val="00104E6F"/>
    <w:rsid w:val="001052D5"/>
    <w:rsid w:val="0011313F"/>
    <w:rsid w:val="00120645"/>
    <w:rsid w:val="00122648"/>
    <w:rsid w:val="00122BE8"/>
    <w:rsid w:val="00127850"/>
    <w:rsid w:val="00145DE5"/>
    <w:rsid w:val="001566B0"/>
    <w:rsid w:val="001575DA"/>
    <w:rsid w:val="0016128C"/>
    <w:rsid w:val="0016141F"/>
    <w:rsid w:val="00167F60"/>
    <w:rsid w:val="00172224"/>
    <w:rsid w:val="001729E1"/>
    <w:rsid w:val="0017714D"/>
    <w:rsid w:val="00181CC7"/>
    <w:rsid w:val="001870FE"/>
    <w:rsid w:val="00190460"/>
    <w:rsid w:val="001919AA"/>
    <w:rsid w:val="00192FA1"/>
    <w:rsid w:val="00195A3B"/>
    <w:rsid w:val="001966E8"/>
    <w:rsid w:val="001B5643"/>
    <w:rsid w:val="001E1F95"/>
    <w:rsid w:val="001E7B17"/>
    <w:rsid w:val="001F507F"/>
    <w:rsid w:val="001F64F8"/>
    <w:rsid w:val="002045CB"/>
    <w:rsid w:val="002058D3"/>
    <w:rsid w:val="00205C90"/>
    <w:rsid w:val="00206AA4"/>
    <w:rsid w:val="00213124"/>
    <w:rsid w:val="00220FDF"/>
    <w:rsid w:val="00224154"/>
    <w:rsid w:val="0023316F"/>
    <w:rsid w:val="00242785"/>
    <w:rsid w:val="002447CF"/>
    <w:rsid w:val="002517FB"/>
    <w:rsid w:val="00255C0A"/>
    <w:rsid w:val="00256E44"/>
    <w:rsid w:val="00264C06"/>
    <w:rsid w:val="002664B4"/>
    <w:rsid w:val="00272298"/>
    <w:rsid w:val="00272511"/>
    <w:rsid w:val="002842A8"/>
    <w:rsid w:val="002926DD"/>
    <w:rsid w:val="0029682E"/>
    <w:rsid w:val="002A35AB"/>
    <w:rsid w:val="002B0F26"/>
    <w:rsid w:val="002C1262"/>
    <w:rsid w:val="002C424D"/>
    <w:rsid w:val="002D273A"/>
    <w:rsid w:val="002D794F"/>
    <w:rsid w:val="002E105E"/>
    <w:rsid w:val="002F073E"/>
    <w:rsid w:val="002F2DCE"/>
    <w:rsid w:val="0030518D"/>
    <w:rsid w:val="00305B88"/>
    <w:rsid w:val="003106D2"/>
    <w:rsid w:val="00316875"/>
    <w:rsid w:val="0031709A"/>
    <w:rsid w:val="00324235"/>
    <w:rsid w:val="003256AC"/>
    <w:rsid w:val="00327EE3"/>
    <w:rsid w:val="003315C9"/>
    <w:rsid w:val="00331F67"/>
    <w:rsid w:val="00353AEE"/>
    <w:rsid w:val="00354165"/>
    <w:rsid w:val="00360DA3"/>
    <w:rsid w:val="00372C0C"/>
    <w:rsid w:val="00373D80"/>
    <w:rsid w:val="003762EF"/>
    <w:rsid w:val="003809E6"/>
    <w:rsid w:val="00380C69"/>
    <w:rsid w:val="00383CEB"/>
    <w:rsid w:val="00391760"/>
    <w:rsid w:val="00395C18"/>
    <w:rsid w:val="003964C5"/>
    <w:rsid w:val="003A43C9"/>
    <w:rsid w:val="003B1085"/>
    <w:rsid w:val="003B41BD"/>
    <w:rsid w:val="003C2842"/>
    <w:rsid w:val="003C564F"/>
    <w:rsid w:val="003D085D"/>
    <w:rsid w:val="003E4664"/>
    <w:rsid w:val="004016CC"/>
    <w:rsid w:val="004150E2"/>
    <w:rsid w:val="0042231D"/>
    <w:rsid w:val="00426B77"/>
    <w:rsid w:val="00432637"/>
    <w:rsid w:val="004376DC"/>
    <w:rsid w:val="00443A4F"/>
    <w:rsid w:val="00452A50"/>
    <w:rsid w:val="00452F45"/>
    <w:rsid w:val="004604E6"/>
    <w:rsid w:val="00460F0C"/>
    <w:rsid w:val="00462FA0"/>
    <w:rsid w:val="0047298A"/>
    <w:rsid w:val="00476D2C"/>
    <w:rsid w:val="0048467E"/>
    <w:rsid w:val="00484F7F"/>
    <w:rsid w:val="0049525A"/>
    <w:rsid w:val="004A100D"/>
    <w:rsid w:val="004B2D63"/>
    <w:rsid w:val="004C4EE4"/>
    <w:rsid w:val="004E2FB7"/>
    <w:rsid w:val="004E70AF"/>
    <w:rsid w:val="004E72A5"/>
    <w:rsid w:val="00504BA6"/>
    <w:rsid w:val="0052083D"/>
    <w:rsid w:val="005214C7"/>
    <w:rsid w:val="00546CE0"/>
    <w:rsid w:val="0055474B"/>
    <w:rsid w:val="0055769E"/>
    <w:rsid w:val="00562DCD"/>
    <w:rsid w:val="00573EBA"/>
    <w:rsid w:val="005834C8"/>
    <w:rsid w:val="00583538"/>
    <w:rsid w:val="0059420F"/>
    <w:rsid w:val="00594C22"/>
    <w:rsid w:val="005A53BD"/>
    <w:rsid w:val="005A73C3"/>
    <w:rsid w:val="005A7C2A"/>
    <w:rsid w:val="005B0BF8"/>
    <w:rsid w:val="005B2EE4"/>
    <w:rsid w:val="005B6996"/>
    <w:rsid w:val="005D12BF"/>
    <w:rsid w:val="005D66A0"/>
    <w:rsid w:val="005E3EC5"/>
    <w:rsid w:val="005E5C7A"/>
    <w:rsid w:val="005F37B6"/>
    <w:rsid w:val="005F785B"/>
    <w:rsid w:val="006253EF"/>
    <w:rsid w:val="00627AB0"/>
    <w:rsid w:val="006306D2"/>
    <w:rsid w:val="00637621"/>
    <w:rsid w:val="006377DA"/>
    <w:rsid w:val="00640051"/>
    <w:rsid w:val="00665C52"/>
    <w:rsid w:val="00672B08"/>
    <w:rsid w:val="00675697"/>
    <w:rsid w:val="006827F3"/>
    <w:rsid w:val="00697F8E"/>
    <w:rsid w:val="006A490C"/>
    <w:rsid w:val="006A6EFC"/>
    <w:rsid w:val="006B1D9B"/>
    <w:rsid w:val="006C46A2"/>
    <w:rsid w:val="006C54C8"/>
    <w:rsid w:val="006E0437"/>
    <w:rsid w:val="006F2C7A"/>
    <w:rsid w:val="0070052C"/>
    <w:rsid w:val="0071784E"/>
    <w:rsid w:val="007201DC"/>
    <w:rsid w:val="0072288B"/>
    <w:rsid w:val="00727BAF"/>
    <w:rsid w:val="00734B29"/>
    <w:rsid w:val="00742DEA"/>
    <w:rsid w:val="007476A7"/>
    <w:rsid w:val="00766570"/>
    <w:rsid w:val="0077151A"/>
    <w:rsid w:val="0078510B"/>
    <w:rsid w:val="0079303F"/>
    <w:rsid w:val="00793DDC"/>
    <w:rsid w:val="007940DF"/>
    <w:rsid w:val="007B30BA"/>
    <w:rsid w:val="007B6B9D"/>
    <w:rsid w:val="007C2B39"/>
    <w:rsid w:val="007D1135"/>
    <w:rsid w:val="007E186A"/>
    <w:rsid w:val="007E3747"/>
    <w:rsid w:val="0081541F"/>
    <w:rsid w:val="00821154"/>
    <w:rsid w:val="008252B4"/>
    <w:rsid w:val="00830031"/>
    <w:rsid w:val="00831131"/>
    <w:rsid w:val="00834820"/>
    <w:rsid w:val="008416D5"/>
    <w:rsid w:val="008451AA"/>
    <w:rsid w:val="008519CE"/>
    <w:rsid w:val="00852794"/>
    <w:rsid w:val="00861414"/>
    <w:rsid w:val="00862772"/>
    <w:rsid w:val="00863F0A"/>
    <w:rsid w:val="00866E32"/>
    <w:rsid w:val="008725F0"/>
    <w:rsid w:val="008832F4"/>
    <w:rsid w:val="008840A4"/>
    <w:rsid w:val="00891BBA"/>
    <w:rsid w:val="008B2285"/>
    <w:rsid w:val="008C5C36"/>
    <w:rsid w:val="008D23C6"/>
    <w:rsid w:val="008F1F46"/>
    <w:rsid w:val="00912064"/>
    <w:rsid w:val="00920C63"/>
    <w:rsid w:val="00921073"/>
    <w:rsid w:val="00923D2D"/>
    <w:rsid w:val="00924BF4"/>
    <w:rsid w:val="0094614E"/>
    <w:rsid w:val="0095195B"/>
    <w:rsid w:val="009532AD"/>
    <w:rsid w:val="0095616E"/>
    <w:rsid w:val="009624DA"/>
    <w:rsid w:val="00966BFF"/>
    <w:rsid w:val="00970159"/>
    <w:rsid w:val="009738AB"/>
    <w:rsid w:val="009814BF"/>
    <w:rsid w:val="00986AFF"/>
    <w:rsid w:val="00993950"/>
    <w:rsid w:val="009B44B6"/>
    <w:rsid w:val="009D3C9C"/>
    <w:rsid w:val="009D3CDF"/>
    <w:rsid w:val="009F1886"/>
    <w:rsid w:val="009F38C6"/>
    <w:rsid w:val="009F3A75"/>
    <w:rsid w:val="009F63C9"/>
    <w:rsid w:val="009F6948"/>
    <w:rsid w:val="009F7154"/>
    <w:rsid w:val="009F7959"/>
    <w:rsid w:val="00A077A6"/>
    <w:rsid w:val="00A11B35"/>
    <w:rsid w:val="00A223D6"/>
    <w:rsid w:val="00A31A79"/>
    <w:rsid w:val="00A3238D"/>
    <w:rsid w:val="00A35122"/>
    <w:rsid w:val="00A66804"/>
    <w:rsid w:val="00A67F80"/>
    <w:rsid w:val="00A86715"/>
    <w:rsid w:val="00AA2344"/>
    <w:rsid w:val="00AC0142"/>
    <w:rsid w:val="00AC4D74"/>
    <w:rsid w:val="00AC6445"/>
    <w:rsid w:val="00AD0E58"/>
    <w:rsid w:val="00AD35CA"/>
    <w:rsid w:val="00AE675A"/>
    <w:rsid w:val="00AE6CA6"/>
    <w:rsid w:val="00AF1556"/>
    <w:rsid w:val="00AF6F1C"/>
    <w:rsid w:val="00B03C7D"/>
    <w:rsid w:val="00B1016A"/>
    <w:rsid w:val="00B12143"/>
    <w:rsid w:val="00B1378D"/>
    <w:rsid w:val="00B13E74"/>
    <w:rsid w:val="00B1769E"/>
    <w:rsid w:val="00B422B6"/>
    <w:rsid w:val="00B4323A"/>
    <w:rsid w:val="00B44EAE"/>
    <w:rsid w:val="00B50EC3"/>
    <w:rsid w:val="00B536FD"/>
    <w:rsid w:val="00B5447D"/>
    <w:rsid w:val="00B5731C"/>
    <w:rsid w:val="00B578C6"/>
    <w:rsid w:val="00B73298"/>
    <w:rsid w:val="00B7536E"/>
    <w:rsid w:val="00B83253"/>
    <w:rsid w:val="00B87FBD"/>
    <w:rsid w:val="00BA1457"/>
    <w:rsid w:val="00BA6990"/>
    <w:rsid w:val="00BA7DA6"/>
    <w:rsid w:val="00BB3A05"/>
    <w:rsid w:val="00BD0BB9"/>
    <w:rsid w:val="00BD17D4"/>
    <w:rsid w:val="00BE4A5D"/>
    <w:rsid w:val="00BE65F6"/>
    <w:rsid w:val="00BF0F62"/>
    <w:rsid w:val="00BF12FF"/>
    <w:rsid w:val="00BF50C0"/>
    <w:rsid w:val="00BF5198"/>
    <w:rsid w:val="00C04467"/>
    <w:rsid w:val="00C11C86"/>
    <w:rsid w:val="00C15476"/>
    <w:rsid w:val="00C20EA2"/>
    <w:rsid w:val="00C218F3"/>
    <w:rsid w:val="00C265DB"/>
    <w:rsid w:val="00C3268E"/>
    <w:rsid w:val="00C36597"/>
    <w:rsid w:val="00C42319"/>
    <w:rsid w:val="00C503AB"/>
    <w:rsid w:val="00C50FF6"/>
    <w:rsid w:val="00C544DE"/>
    <w:rsid w:val="00C876D2"/>
    <w:rsid w:val="00C945E9"/>
    <w:rsid w:val="00CA2A4D"/>
    <w:rsid w:val="00CA3193"/>
    <w:rsid w:val="00CA7AB6"/>
    <w:rsid w:val="00CB5672"/>
    <w:rsid w:val="00CC0562"/>
    <w:rsid w:val="00CC1196"/>
    <w:rsid w:val="00CC27F5"/>
    <w:rsid w:val="00CC4402"/>
    <w:rsid w:val="00CC7A8D"/>
    <w:rsid w:val="00CD1693"/>
    <w:rsid w:val="00CE2B5C"/>
    <w:rsid w:val="00CE2CDB"/>
    <w:rsid w:val="00CE6A51"/>
    <w:rsid w:val="00CF3F8E"/>
    <w:rsid w:val="00D10CF3"/>
    <w:rsid w:val="00D14764"/>
    <w:rsid w:val="00D21363"/>
    <w:rsid w:val="00D33E0D"/>
    <w:rsid w:val="00D369D7"/>
    <w:rsid w:val="00D37402"/>
    <w:rsid w:val="00D51EEB"/>
    <w:rsid w:val="00D55CAE"/>
    <w:rsid w:val="00D67FA8"/>
    <w:rsid w:val="00D726D2"/>
    <w:rsid w:val="00D7363D"/>
    <w:rsid w:val="00D859C0"/>
    <w:rsid w:val="00DC0BFD"/>
    <w:rsid w:val="00DC68E4"/>
    <w:rsid w:val="00DD5EA2"/>
    <w:rsid w:val="00DD7B8B"/>
    <w:rsid w:val="00DF26EA"/>
    <w:rsid w:val="00DF2F44"/>
    <w:rsid w:val="00DF5043"/>
    <w:rsid w:val="00DF62E5"/>
    <w:rsid w:val="00DF729B"/>
    <w:rsid w:val="00E0746C"/>
    <w:rsid w:val="00E100AA"/>
    <w:rsid w:val="00E20AB5"/>
    <w:rsid w:val="00E24EF3"/>
    <w:rsid w:val="00E3145A"/>
    <w:rsid w:val="00E41551"/>
    <w:rsid w:val="00E43204"/>
    <w:rsid w:val="00E54257"/>
    <w:rsid w:val="00E54F9E"/>
    <w:rsid w:val="00E57080"/>
    <w:rsid w:val="00E60F50"/>
    <w:rsid w:val="00E67990"/>
    <w:rsid w:val="00E67DC3"/>
    <w:rsid w:val="00E82A22"/>
    <w:rsid w:val="00E92B18"/>
    <w:rsid w:val="00EA3A66"/>
    <w:rsid w:val="00EA4524"/>
    <w:rsid w:val="00EA68F3"/>
    <w:rsid w:val="00EB0C45"/>
    <w:rsid w:val="00EB7F5C"/>
    <w:rsid w:val="00ED71D9"/>
    <w:rsid w:val="00EE3FDC"/>
    <w:rsid w:val="00EE447F"/>
    <w:rsid w:val="00EF1213"/>
    <w:rsid w:val="00EF4EC5"/>
    <w:rsid w:val="00EF5B9C"/>
    <w:rsid w:val="00F05073"/>
    <w:rsid w:val="00F0612C"/>
    <w:rsid w:val="00F15B13"/>
    <w:rsid w:val="00F32B00"/>
    <w:rsid w:val="00F37EBD"/>
    <w:rsid w:val="00F5163D"/>
    <w:rsid w:val="00F523F9"/>
    <w:rsid w:val="00F700BC"/>
    <w:rsid w:val="00F74680"/>
    <w:rsid w:val="00F8041D"/>
    <w:rsid w:val="00F81320"/>
    <w:rsid w:val="00F86E84"/>
    <w:rsid w:val="00FB1184"/>
    <w:rsid w:val="00FC0ABC"/>
    <w:rsid w:val="00FC22E9"/>
    <w:rsid w:val="00FC2E79"/>
    <w:rsid w:val="00FC62C0"/>
    <w:rsid w:val="00FE7B73"/>
    <w:rsid w:val="00FF0AE0"/>
    <w:rsid w:val="00FF157D"/>
    <w:rsid w:val="00FF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14:docId w14:val="6AAC00BB"/>
  <w15:docId w15:val="{B58F0FF7-80EF-4F42-A40D-BF599816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99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F5B9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5B9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EF5B9C"/>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F5B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5B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F5B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5B9C"/>
    <w:rPr>
      <w:rFonts w:ascii="Arial" w:eastAsia="Times New Roman" w:hAnsi="Arial" w:cs="Arial"/>
      <w:vanish/>
      <w:sz w:val="16"/>
      <w:szCs w:val="16"/>
    </w:rPr>
  </w:style>
  <w:style w:type="character" w:styleId="Hyperlink">
    <w:name w:val="Hyperlink"/>
    <w:basedOn w:val="DefaultParagraphFont"/>
    <w:uiPriority w:val="99"/>
    <w:semiHidden/>
    <w:unhideWhenUsed/>
    <w:rsid w:val="00EF5B9C"/>
    <w:rPr>
      <w:color w:val="0000FF"/>
      <w:u w:val="single"/>
    </w:rPr>
  </w:style>
  <w:style w:type="paragraph" w:styleId="ListParagraph">
    <w:name w:val="List Paragraph"/>
    <w:basedOn w:val="Normal"/>
    <w:link w:val="ListParagraphChar"/>
    <w:uiPriority w:val="99"/>
    <w:qFormat/>
    <w:rsid w:val="00190460"/>
    <w:pPr>
      <w:ind w:left="720"/>
      <w:contextualSpacing/>
    </w:pPr>
  </w:style>
  <w:style w:type="paragraph" w:styleId="BalloonText">
    <w:name w:val="Balloon Text"/>
    <w:basedOn w:val="Normal"/>
    <w:link w:val="BalloonTextChar"/>
    <w:uiPriority w:val="99"/>
    <w:semiHidden/>
    <w:unhideWhenUsed/>
    <w:rsid w:val="006A6EFC"/>
    <w:rPr>
      <w:rFonts w:ascii="Tahoma" w:hAnsi="Tahoma" w:cs="Tahoma"/>
      <w:sz w:val="16"/>
      <w:szCs w:val="16"/>
    </w:rPr>
  </w:style>
  <w:style w:type="character" w:customStyle="1" w:styleId="BalloonTextChar">
    <w:name w:val="Balloon Text Char"/>
    <w:basedOn w:val="DefaultParagraphFont"/>
    <w:link w:val="BalloonText"/>
    <w:uiPriority w:val="99"/>
    <w:semiHidden/>
    <w:rsid w:val="006A6EFC"/>
    <w:rPr>
      <w:rFonts w:ascii="Tahoma" w:hAnsi="Tahoma" w:cs="Tahoma"/>
      <w:sz w:val="16"/>
      <w:szCs w:val="16"/>
    </w:rPr>
  </w:style>
  <w:style w:type="paragraph" w:styleId="Header">
    <w:name w:val="header"/>
    <w:basedOn w:val="Normal"/>
    <w:link w:val="HeaderChar"/>
    <w:uiPriority w:val="99"/>
    <w:unhideWhenUsed/>
    <w:rsid w:val="00D55CAE"/>
    <w:pPr>
      <w:tabs>
        <w:tab w:val="center" w:pos="4680"/>
        <w:tab w:val="right" w:pos="9360"/>
      </w:tabs>
    </w:pPr>
  </w:style>
  <w:style w:type="character" w:customStyle="1" w:styleId="HeaderChar">
    <w:name w:val="Header Char"/>
    <w:basedOn w:val="DefaultParagraphFont"/>
    <w:link w:val="Header"/>
    <w:uiPriority w:val="99"/>
    <w:rsid w:val="00D55CAE"/>
  </w:style>
  <w:style w:type="paragraph" w:styleId="Footer">
    <w:name w:val="footer"/>
    <w:basedOn w:val="Normal"/>
    <w:link w:val="FooterChar"/>
    <w:uiPriority w:val="99"/>
    <w:unhideWhenUsed/>
    <w:rsid w:val="00D55CAE"/>
    <w:pPr>
      <w:tabs>
        <w:tab w:val="center" w:pos="4680"/>
        <w:tab w:val="right" w:pos="9360"/>
      </w:tabs>
    </w:pPr>
  </w:style>
  <w:style w:type="character" w:customStyle="1" w:styleId="FooterChar">
    <w:name w:val="Footer Char"/>
    <w:basedOn w:val="DefaultParagraphFont"/>
    <w:link w:val="Footer"/>
    <w:uiPriority w:val="99"/>
    <w:rsid w:val="00D55CAE"/>
  </w:style>
  <w:style w:type="character" w:styleId="CommentReference">
    <w:name w:val="annotation reference"/>
    <w:basedOn w:val="DefaultParagraphFont"/>
    <w:uiPriority w:val="99"/>
    <w:semiHidden/>
    <w:unhideWhenUsed/>
    <w:rsid w:val="00A66804"/>
    <w:rPr>
      <w:sz w:val="16"/>
      <w:szCs w:val="16"/>
    </w:rPr>
  </w:style>
  <w:style w:type="paragraph" w:styleId="CommentText">
    <w:name w:val="annotation text"/>
    <w:basedOn w:val="Normal"/>
    <w:link w:val="CommentTextChar"/>
    <w:uiPriority w:val="99"/>
    <w:semiHidden/>
    <w:unhideWhenUsed/>
    <w:rsid w:val="00A66804"/>
    <w:rPr>
      <w:sz w:val="20"/>
      <w:szCs w:val="20"/>
    </w:rPr>
  </w:style>
  <w:style w:type="character" w:customStyle="1" w:styleId="CommentTextChar">
    <w:name w:val="Comment Text Char"/>
    <w:basedOn w:val="DefaultParagraphFont"/>
    <w:link w:val="CommentText"/>
    <w:uiPriority w:val="99"/>
    <w:semiHidden/>
    <w:rsid w:val="00A66804"/>
    <w:rPr>
      <w:sz w:val="20"/>
      <w:szCs w:val="20"/>
    </w:rPr>
  </w:style>
  <w:style w:type="paragraph" w:styleId="CommentSubject">
    <w:name w:val="annotation subject"/>
    <w:basedOn w:val="CommentText"/>
    <w:next w:val="CommentText"/>
    <w:link w:val="CommentSubjectChar"/>
    <w:uiPriority w:val="99"/>
    <w:semiHidden/>
    <w:unhideWhenUsed/>
    <w:rsid w:val="00A66804"/>
    <w:rPr>
      <w:b/>
      <w:bCs/>
    </w:rPr>
  </w:style>
  <w:style w:type="character" w:customStyle="1" w:styleId="CommentSubjectChar">
    <w:name w:val="Comment Subject Char"/>
    <w:basedOn w:val="CommentTextChar"/>
    <w:link w:val="CommentSubject"/>
    <w:uiPriority w:val="99"/>
    <w:semiHidden/>
    <w:rsid w:val="00A66804"/>
    <w:rPr>
      <w:b/>
      <w:bCs/>
      <w:sz w:val="20"/>
      <w:szCs w:val="20"/>
    </w:rPr>
  </w:style>
  <w:style w:type="paragraph" w:customStyle="1" w:styleId="Normal1">
    <w:name w:val="Normal1"/>
    <w:rsid w:val="007B30BA"/>
    <w:pPr>
      <w:spacing w:after="0" w:line="240" w:lineRule="auto"/>
    </w:pPr>
    <w:rPr>
      <w:rFonts w:ascii="Times New Roman" w:eastAsia="Times New Roman" w:hAnsi="Times New Roman" w:cs="Times New Roman"/>
      <w:color w:val="000000"/>
      <w:sz w:val="24"/>
      <w:szCs w:val="24"/>
    </w:rPr>
  </w:style>
  <w:style w:type="character" w:customStyle="1" w:styleId="featuretext">
    <w:name w:val="featuretext"/>
    <w:basedOn w:val="DefaultParagraphFont"/>
    <w:rsid w:val="007B30BA"/>
    <w:rPr>
      <w:rFonts w:cs="Times New Roman"/>
      <w:spacing w:val="0"/>
    </w:rPr>
  </w:style>
  <w:style w:type="paragraph" w:customStyle="1" w:styleId="msListNumber">
    <w:name w:val="_ms List Number"/>
    <w:aliases w:val="LN"/>
    <w:basedOn w:val="Normal"/>
    <w:uiPriority w:val="99"/>
    <w:rsid w:val="009F1886"/>
    <w:pPr>
      <w:numPr>
        <w:numId w:val="13"/>
      </w:numPr>
      <w:spacing w:after="240"/>
      <w:jc w:val="both"/>
    </w:pPr>
  </w:style>
  <w:style w:type="character" w:customStyle="1" w:styleId="ListParagraphChar">
    <w:name w:val="List Paragraph Char"/>
    <w:basedOn w:val="DefaultParagraphFont"/>
    <w:link w:val="ListParagraph"/>
    <w:uiPriority w:val="99"/>
    <w:rsid w:val="009F1886"/>
    <w:rPr>
      <w:rFonts w:ascii="Times New Roman" w:eastAsia="Times New Roman" w:hAnsi="Times New Roman" w:cs="Times New Roman"/>
      <w:sz w:val="24"/>
      <w:szCs w:val="24"/>
    </w:rPr>
  </w:style>
  <w:style w:type="paragraph" w:customStyle="1" w:styleId="LeftIndent1">
    <w:name w:val="Left Indent 1&quot;"/>
    <w:basedOn w:val="Normal"/>
    <w:rsid w:val="004016CC"/>
    <w:pPr>
      <w:spacing w:after="240"/>
      <w:ind w:left="1440"/>
      <w:jc w:val="both"/>
    </w:pPr>
    <w:rPr>
      <w:szCs w:val="20"/>
    </w:rPr>
  </w:style>
  <w:style w:type="paragraph" w:customStyle="1" w:styleId="Style0">
    <w:name w:val="Style0"/>
    <w:rsid w:val="0047298A"/>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99757">
      <w:bodyDiv w:val="1"/>
      <w:marLeft w:val="0"/>
      <w:marRight w:val="0"/>
      <w:marTop w:val="0"/>
      <w:marBottom w:val="0"/>
      <w:divBdr>
        <w:top w:val="none" w:sz="0" w:space="0" w:color="auto"/>
        <w:left w:val="none" w:sz="0" w:space="0" w:color="auto"/>
        <w:bottom w:val="none" w:sz="0" w:space="0" w:color="auto"/>
        <w:right w:val="none" w:sz="0" w:space="0" w:color="auto"/>
      </w:divBdr>
    </w:div>
    <w:div w:id="1493254843">
      <w:bodyDiv w:val="1"/>
      <w:marLeft w:val="0"/>
      <w:marRight w:val="0"/>
      <w:marTop w:val="0"/>
      <w:marBottom w:val="0"/>
      <w:divBdr>
        <w:top w:val="none" w:sz="0" w:space="0" w:color="auto"/>
        <w:left w:val="none" w:sz="0" w:space="0" w:color="auto"/>
        <w:bottom w:val="none" w:sz="0" w:space="0" w:color="auto"/>
        <w:right w:val="none" w:sz="0" w:space="0" w:color="auto"/>
      </w:divBdr>
    </w:div>
    <w:div w:id="1551113266">
      <w:bodyDiv w:val="1"/>
      <w:marLeft w:val="0"/>
      <w:marRight w:val="0"/>
      <w:marTop w:val="0"/>
      <w:marBottom w:val="0"/>
      <w:divBdr>
        <w:top w:val="none" w:sz="0" w:space="0" w:color="auto"/>
        <w:left w:val="none" w:sz="0" w:space="0" w:color="auto"/>
        <w:bottom w:val="none" w:sz="0" w:space="0" w:color="auto"/>
        <w:right w:val="none" w:sz="0" w:space="0" w:color="auto"/>
      </w:divBdr>
    </w:div>
    <w:div w:id="1685278041">
      <w:bodyDiv w:val="1"/>
      <w:marLeft w:val="0"/>
      <w:marRight w:val="0"/>
      <w:marTop w:val="0"/>
      <w:marBottom w:val="0"/>
      <w:divBdr>
        <w:top w:val="none" w:sz="0" w:space="0" w:color="auto"/>
        <w:left w:val="none" w:sz="0" w:space="0" w:color="auto"/>
        <w:bottom w:val="none" w:sz="0" w:space="0" w:color="auto"/>
        <w:right w:val="none" w:sz="0" w:space="0" w:color="auto"/>
      </w:divBdr>
      <w:divsChild>
        <w:div w:id="1468232394">
          <w:marLeft w:val="0"/>
          <w:marRight w:val="0"/>
          <w:marTop w:val="0"/>
          <w:marBottom w:val="0"/>
          <w:divBdr>
            <w:top w:val="none" w:sz="0" w:space="0" w:color="auto"/>
            <w:left w:val="none" w:sz="0" w:space="0" w:color="auto"/>
            <w:bottom w:val="none" w:sz="0" w:space="0" w:color="auto"/>
            <w:right w:val="none" w:sz="0" w:space="0" w:color="auto"/>
          </w:divBdr>
        </w:div>
      </w:divsChild>
    </w:div>
    <w:div w:id="1819571389">
      <w:bodyDiv w:val="1"/>
      <w:marLeft w:val="0"/>
      <w:marRight w:val="0"/>
      <w:marTop w:val="0"/>
      <w:marBottom w:val="0"/>
      <w:divBdr>
        <w:top w:val="none" w:sz="0" w:space="0" w:color="auto"/>
        <w:left w:val="none" w:sz="0" w:space="0" w:color="auto"/>
        <w:bottom w:val="none" w:sz="0" w:space="0" w:color="auto"/>
        <w:right w:val="none" w:sz="0" w:space="0" w:color="auto"/>
      </w:divBdr>
    </w:div>
    <w:div w:id="1824393324">
      <w:bodyDiv w:val="1"/>
      <w:marLeft w:val="0"/>
      <w:marRight w:val="0"/>
      <w:marTop w:val="0"/>
      <w:marBottom w:val="0"/>
      <w:divBdr>
        <w:top w:val="none" w:sz="0" w:space="0" w:color="auto"/>
        <w:left w:val="none" w:sz="0" w:space="0" w:color="auto"/>
        <w:bottom w:val="none" w:sz="0" w:space="0" w:color="auto"/>
        <w:right w:val="none" w:sz="0" w:space="0" w:color="auto"/>
      </w:divBdr>
    </w:div>
    <w:div w:id="1871994721">
      <w:bodyDiv w:val="1"/>
      <w:marLeft w:val="0"/>
      <w:marRight w:val="0"/>
      <w:marTop w:val="0"/>
      <w:marBottom w:val="0"/>
      <w:divBdr>
        <w:top w:val="none" w:sz="0" w:space="0" w:color="auto"/>
        <w:left w:val="none" w:sz="0" w:space="0" w:color="auto"/>
        <w:bottom w:val="none" w:sz="0" w:space="0" w:color="auto"/>
        <w:right w:val="none" w:sz="0" w:space="0" w:color="auto"/>
      </w:divBdr>
    </w:div>
    <w:div w:id="19045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CB1A-B146-4EDD-96E0-60B5197C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1569</Words>
  <Characters>8441</Characters>
  <Application>Microsoft Office Word</Application>
  <DocSecurity>0</DocSecurity>
  <PresentationFormat/>
  <Lines>165</Lines>
  <Paragraphs>46</Paragraphs>
  <ScaleCrop>false</ScaleCrop>
  <HeadingPairs>
    <vt:vector size="2" baseType="variant">
      <vt:variant>
        <vt:lpstr>Title</vt:lpstr>
      </vt:variant>
      <vt:variant>
        <vt:i4>1</vt:i4>
      </vt:variant>
    </vt:vector>
  </HeadingPairs>
  <TitlesOfParts>
    <vt:vector size="1" baseType="lpstr">
      <vt:lpstr>Exhibit C - Nuisance Agreement t re: Rutledge  (04016716.DOCX;1)</vt:lpstr>
    </vt:vector>
  </TitlesOfParts>
  <Company>Hewlett-Packard</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Agreement - Dionnne Riddle - 21 W 66th (04296111).DOCX</dc:title>
  <dc:subject>wdNOSTAMP</dc:subject>
  <dc:creator>RMP</dc:creator>
  <cp:keywords/>
  <dc:description/>
  <cp:lastModifiedBy>Zachary D. Prendergast</cp:lastModifiedBy>
  <cp:revision>8</cp:revision>
  <cp:lastPrinted>2020-12-10T15:39:00Z</cp:lastPrinted>
  <dcterms:created xsi:type="dcterms:W3CDTF">2021-09-23T18:57:00Z</dcterms:created>
  <dcterms:modified xsi:type="dcterms:W3CDTF">2021-09-23T19:07:00Z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12707c31-1004-43d5-92e9-2b5cdb6980cc</vt:lpwstr>
  </property>
</Properties>
</file>